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19C" w:rsidRPr="0058019C" w:rsidRDefault="00001CE5" w:rsidP="0058019C">
      <w:pPr>
        <w:pBdr>
          <w:top w:val="single" w:sz="12" w:space="1" w:color="000000"/>
          <w:left w:val="nil"/>
          <w:bottom w:val="single" w:sz="12" w:space="0" w:color="000000"/>
          <w:right w:val="nil"/>
          <w:between w:val="nil"/>
        </w:pBdr>
        <w:shd w:val="clear" w:color="auto" w:fill="D9D9D9"/>
        <w:spacing w:after="12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MODELO DE PESQUISA DE PREÇO, POR ITEM, JUNTO AO FORNECEDOR LOCAL</w:t>
      </w:r>
    </w:p>
    <w:p w:rsidR="0058019C" w:rsidRPr="0058019C" w:rsidRDefault="00001CE5" w:rsidP="00C838AA">
      <w:pPr>
        <w:pBdr>
          <w:top w:val="nil"/>
          <w:left w:val="nil"/>
          <w:bottom w:val="nil"/>
          <w:right w:val="nil"/>
          <w:between w:val="nil"/>
        </w:pBdr>
        <w:tabs>
          <w:tab w:val="center" w:pos="4252"/>
          <w:tab w:val="right" w:pos="8504"/>
          <w:tab w:val="left" w:pos="144"/>
          <w:tab w:val="left" w:pos="864"/>
          <w:tab w:val="left" w:pos="1584"/>
          <w:tab w:val="left" w:pos="2304"/>
          <w:tab w:val="left" w:pos="3024"/>
          <w:tab w:val="left" w:pos="3744"/>
          <w:tab w:val="left" w:pos="4464"/>
          <w:tab w:val="left" w:pos="5184"/>
          <w:tab w:val="left" w:pos="5904"/>
          <w:tab w:val="left" w:pos="6624"/>
        </w:tabs>
        <w:spacing w:after="160" w:line="240" w:lineRule="auto"/>
        <w:ind w:hanging="1"/>
        <w:jc w:val="lef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CHAMADA PÚBLICA</w:t>
      </w:r>
      <w:r w:rsidR="0058019C" w:rsidRPr="0058019C">
        <w:rPr>
          <w:rFonts w:ascii="Times New Roman" w:eastAsia="Times New Roman" w:hAnsi="Times New Roman" w:cs="Times New Roman"/>
          <w:b/>
          <w:sz w:val="24"/>
          <w:szCs w:val="24"/>
          <w:lang w:eastAsia="pt-BR"/>
        </w:rPr>
        <w:t xml:space="preserve"> Nº 0</w:t>
      </w:r>
      <w:r>
        <w:rPr>
          <w:rFonts w:ascii="Times New Roman" w:eastAsia="Times New Roman" w:hAnsi="Times New Roman" w:cs="Times New Roman"/>
          <w:b/>
          <w:sz w:val="24"/>
          <w:szCs w:val="24"/>
          <w:lang w:eastAsia="pt-BR"/>
        </w:rPr>
        <w:t>01</w:t>
      </w:r>
      <w:r w:rsidR="0058019C" w:rsidRPr="0058019C">
        <w:rPr>
          <w:rFonts w:ascii="Times New Roman" w:eastAsia="Times New Roman" w:hAnsi="Times New Roman" w:cs="Times New Roman"/>
          <w:b/>
          <w:sz w:val="24"/>
          <w:szCs w:val="24"/>
          <w:lang w:eastAsia="pt-BR"/>
        </w:rPr>
        <w:t>/202</w:t>
      </w:r>
      <w:r>
        <w:rPr>
          <w:rFonts w:ascii="Times New Roman" w:eastAsia="Times New Roman" w:hAnsi="Times New Roman" w:cs="Times New Roman"/>
          <w:b/>
          <w:sz w:val="24"/>
          <w:szCs w:val="24"/>
          <w:lang w:eastAsia="pt-BR"/>
        </w:rPr>
        <w:t>6</w:t>
      </w:r>
    </w:p>
    <w:p w:rsidR="0058019C" w:rsidRPr="00C838AA" w:rsidRDefault="00C838AA" w:rsidP="00C838AA">
      <w:pPr>
        <w:pStyle w:val="PargrafodaLista"/>
        <w:numPr>
          <w:ilvl w:val="0"/>
          <w:numId w:val="4"/>
        </w:numPr>
        <w:pBdr>
          <w:top w:val="nil"/>
          <w:left w:val="nil"/>
          <w:bottom w:val="nil"/>
          <w:right w:val="nil"/>
          <w:between w:val="nil"/>
        </w:pBdr>
        <w:spacing w:line="240" w:lineRule="auto"/>
        <w:rPr>
          <w:rFonts w:ascii="Times New Roman" w:eastAsia="Times New Roman" w:hAnsi="Times New Roman" w:cs="Times New Roman"/>
          <w:b/>
          <w:lang w:eastAsia="pt-BR"/>
        </w:rPr>
      </w:pPr>
      <w:bookmarkStart w:id="0" w:name="_heading=h.30j0zll" w:colFirst="0" w:colLast="0"/>
      <w:bookmarkEnd w:id="0"/>
      <w:r w:rsidRPr="00C838AA">
        <w:rPr>
          <w:rFonts w:ascii="Times New Roman" w:eastAsia="Times New Roman" w:hAnsi="Times New Roman" w:cs="Times New Roman"/>
          <w:b/>
          <w:sz w:val="24"/>
          <w:szCs w:val="24"/>
          <w:lang w:eastAsia="pt-BR"/>
        </w:rPr>
        <w:t>Tabela modelo contendo informações sobre fornecedor e itens:</w:t>
      </w:r>
      <w:r w:rsidR="0058019C" w:rsidRPr="00C838AA">
        <w:rPr>
          <w:rFonts w:ascii="Times New Roman" w:eastAsia="Times New Roman" w:hAnsi="Times New Roman" w:cs="Times New Roman"/>
          <w:b/>
          <w:lang w:eastAsia="pt-BR"/>
        </w:rPr>
        <w:t xml:space="preserve"> </w:t>
      </w:r>
    </w:p>
    <w:tbl>
      <w:tblPr>
        <w:tblStyle w:val="Tabelacomgrade1"/>
        <w:tblW w:w="9067" w:type="dxa"/>
        <w:tblLayout w:type="fixed"/>
        <w:tblLook w:val="04A0" w:firstRow="1" w:lastRow="0" w:firstColumn="1" w:lastColumn="0" w:noHBand="0" w:noVBand="1"/>
      </w:tblPr>
      <w:tblGrid>
        <w:gridCol w:w="846"/>
        <w:gridCol w:w="3544"/>
        <w:gridCol w:w="2835"/>
        <w:gridCol w:w="1842"/>
      </w:tblGrid>
      <w:tr w:rsidR="00001CE5" w:rsidRPr="0058019C" w:rsidTr="00394D8E">
        <w:trPr>
          <w:trHeight w:val="313"/>
        </w:trPr>
        <w:tc>
          <w:tcPr>
            <w:tcW w:w="9067" w:type="dxa"/>
            <w:gridSpan w:val="4"/>
          </w:tcPr>
          <w:p w:rsidR="00001CE5" w:rsidRPr="00001CE5" w:rsidRDefault="00001CE5" w:rsidP="00001CE5">
            <w:pPr>
              <w:spacing w:after="200" w:line="276" w:lineRule="auto"/>
              <w:jc w:val="center"/>
              <w:rPr>
                <w:rFonts w:ascii="Times New Roman" w:eastAsia="Times New Roman" w:hAnsi="Times New Roman" w:cs="Times New Roman"/>
                <w:b/>
                <w:sz w:val="20"/>
                <w:szCs w:val="20"/>
                <w:lang w:eastAsia="pt-BR"/>
              </w:rPr>
            </w:pPr>
            <w:r>
              <w:rPr>
                <w:rFonts w:ascii="Times New Roman" w:eastAsia="Times New Roman" w:hAnsi="Times New Roman" w:cs="Times New Roman"/>
                <w:b/>
                <w:sz w:val="20"/>
                <w:szCs w:val="20"/>
                <w:lang w:eastAsia="pt-BR"/>
              </w:rPr>
              <w:t>FORNECEDOR LOCAL</w:t>
            </w:r>
          </w:p>
        </w:tc>
      </w:tr>
      <w:tr w:rsidR="00607A13" w:rsidRPr="0058019C" w:rsidTr="00645FAC">
        <w:trPr>
          <w:trHeight w:val="313"/>
        </w:trPr>
        <w:tc>
          <w:tcPr>
            <w:tcW w:w="4390" w:type="dxa"/>
            <w:gridSpan w:val="2"/>
          </w:tcPr>
          <w:p w:rsidR="00607A13" w:rsidRPr="00001CE5" w:rsidRDefault="00607A13" w:rsidP="00607A13">
            <w:pPr>
              <w:pStyle w:val="PargrafodaLista"/>
              <w:numPr>
                <w:ilvl w:val="0"/>
                <w:numId w:val="3"/>
              </w:numPr>
              <w:spacing w:after="200" w:line="276" w:lineRule="auto"/>
              <w:ind w:left="164" w:hanging="164"/>
              <w:jc w:val="left"/>
              <w:rPr>
                <w:rFonts w:ascii="Times New Roman" w:eastAsia="Times New Roman" w:hAnsi="Times New Roman" w:cs="Times New Roman"/>
                <w:b/>
                <w:sz w:val="20"/>
                <w:szCs w:val="20"/>
                <w:lang w:eastAsia="pt-BR"/>
              </w:rPr>
            </w:pPr>
            <w:r>
              <w:rPr>
                <w:rFonts w:ascii="Times New Roman" w:eastAsia="Times New Roman" w:hAnsi="Times New Roman" w:cs="Times New Roman"/>
                <w:b/>
                <w:sz w:val="20"/>
                <w:szCs w:val="20"/>
                <w:lang w:eastAsia="pt-BR"/>
              </w:rPr>
              <w:t>Nome:</w:t>
            </w:r>
          </w:p>
        </w:tc>
        <w:tc>
          <w:tcPr>
            <w:tcW w:w="4677" w:type="dxa"/>
            <w:gridSpan w:val="2"/>
          </w:tcPr>
          <w:p w:rsidR="00607A13" w:rsidRPr="00001CE5" w:rsidRDefault="00607A13" w:rsidP="00607A13">
            <w:pPr>
              <w:spacing w:after="200" w:line="276" w:lineRule="auto"/>
              <w:jc w:val="left"/>
              <w:rPr>
                <w:rFonts w:ascii="Times New Roman" w:eastAsia="Times New Roman" w:hAnsi="Times New Roman" w:cs="Times New Roman"/>
                <w:b/>
                <w:sz w:val="20"/>
                <w:szCs w:val="20"/>
                <w:lang w:eastAsia="pt-BR"/>
              </w:rPr>
            </w:pPr>
            <w:r>
              <w:rPr>
                <w:rFonts w:ascii="Times New Roman" w:eastAsia="Times New Roman" w:hAnsi="Times New Roman" w:cs="Times New Roman"/>
                <w:b/>
                <w:sz w:val="20"/>
                <w:szCs w:val="20"/>
                <w:lang w:eastAsia="pt-BR"/>
              </w:rPr>
              <w:t>3.DAP/CAF:</w:t>
            </w:r>
          </w:p>
        </w:tc>
      </w:tr>
      <w:tr w:rsidR="00607A13" w:rsidRPr="0058019C" w:rsidTr="00C46B82">
        <w:trPr>
          <w:trHeight w:val="313"/>
        </w:trPr>
        <w:tc>
          <w:tcPr>
            <w:tcW w:w="4390" w:type="dxa"/>
            <w:gridSpan w:val="2"/>
          </w:tcPr>
          <w:p w:rsidR="00607A13" w:rsidRPr="00607A13" w:rsidRDefault="00607A13" w:rsidP="00607A13">
            <w:pPr>
              <w:pStyle w:val="PargrafodaLista"/>
              <w:spacing w:after="200" w:line="276" w:lineRule="auto"/>
              <w:ind w:left="22"/>
              <w:jc w:val="left"/>
              <w:rPr>
                <w:rFonts w:ascii="Times New Roman" w:eastAsia="Times New Roman" w:hAnsi="Times New Roman" w:cs="Times New Roman"/>
                <w:b/>
                <w:sz w:val="20"/>
                <w:szCs w:val="20"/>
                <w:lang w:eastAsia="pt-BR"/>
              </w:rPr>
            </w:pPr>
            <w:r>
              <w:rPr>
                <w:rFonts w:ascii="Times New Roman" w:eastAsia="Times New Roman" w:hAnsi="Times New Roman" w:cs="Times New Roman"/>
                <w:b/>
                <w:sz w:val="20"/>
                <w:szCs w:val="20"/>
                <w:lang w:eastAsia="pt-BR"/>
              </w:rPr>
              <w:t>2.CNPJ/CPF:</w:t>
            </w:r>
          </w:p>
        </w:tc>
        <w:tc>
          <w:tcPr>
            <w:tcW w:w="4677" w:type="dxa"/>
            <w:gridSpan w:val="2"/>
          </w:tcPr>
          <w:p w:rsidR="00607A13" w:rsidRPr="00001CE5" w:rsidRDefault="00DD09B7" w:rsidP="00607A13">
            <w:pPr>
              <w:spacing w:after="200" w:line="276" w:lineRule="auto"/>
              <w:jc w:val="left"/>
              <w:rPr>
                <w:rFonts w:ascii="Times New Roman" w:eastAsia="Times New Roman" w:hAnsi="Times New Roman" w:cs="Times New Roman"/>
                <w:b/>
                <w:sz w:val="20"/>
                <w:szCs w:val="20"/>
                <w:lang w:eastAsia="pt-BR"/>
              </w:rPr>
            </w:pPr>
            <w:r>
              <w:rPr>
                <w:rFonts w:ascii="Times New Roman" w:eastAsia="Times New Roman" w:hAnsi="Times New Roman" w:cs="Times New Roman"/>
                <w:b/>
                <w:sz w:val="20"/>
                <w:szCs w:val="20"/>
                <w:lang w:eastAsia="pt-BR"/>
              </w:rPr>
              <w:t>4.</w:t>
            </w:r>
            <w:r w:rsidR="00607A13">
              <w:rPr>
                <w:rFonts w:ascii="Times New Roman" w:eastAsia="Times New Roman" w:hAnsi="Times New Roman" w:cs="Times New Roman"/>
                <w:b/>
                <w:sz w:val="20"/>
                <w:szCs w:val="20"/>
                <w:lang w:eastAsia="pt-BR"/>
              </w:rPr>
              <w:t>Data: _____/_____/________</w:t>
            </w:r>
          </w:p>
        </w:tc>
      </w:tr>
      <w:tr w:rsidR="00607A13" w:rsidRPr="0058019C" w:rsidTr="00D06430">
        <w:trPr>
          <w:trHeight w:val="313"/>
        </w:trPr>
        <w:tc>
          <w:tcPr>
            <w:tcW w:w="9067" w:type="dxa"/>
            <w:gridSpan w:val="4"/>
          </w:tcPr>
          <w:p w:rsidR="00607A13" w:rsidRPr="00001CE5" w:rsidRDefault="00607A13" w:rsidP="00607A13">
            <w:pPr>
              <w:spacing w:after="200" w:line="276" w:lineRule="auto"/>
              <w:jc w:val="left"/>
              <w:rPr>
                <w:rFonts w:ascii="Times New Roman" w:eastAsia="Times New Roman" w:hAnsi="Times New Roman" w:cs="Times New Roman"/>
                <w:b/>
                <w:sz w:val="20"/>
                <w:szCs w:val="20"/>
                <w:lang w:eastAsia="pt-BR"/>
              </w:rPr>
            </w:pPr>
            <w:r>
              <w:rPr>
                <w:rFonts w:ascii="Times New Roman" w:eastAsia="Times New Roman" w:hAnsi="Times New Roman" w:cs="Times New Roman"/>
                <w:b/>
                <w:sz w:val="20"/>
                <w:szCs w:val="20"/>
                <w:lang w:eastAsia="pt-BR"/>
              </w:rPr>
              <w:t>5.Endereço:</w:t>
            </w:r>
          </w:p>
        </w:tc>
      </w:tr>
      <w:tr w:rsidR="00001CE5" w:rsidRPr="0058019C" w:rsidTr="00001CE5">
        <w:trPr>
          <w:trHeight w:val="313"/>
        </w:trPr>
        <w:tc>
          <w:tcPr>
            <w:tcW w:w="846" w:type="dxa"/>
          </w:tcPr>
          <w:p w:rsidR="00001CE5" w:rsidRPr="0058019C" w:rsidRDefault="00001CE5" w:rsidP="00001CE5">
            <w:pPr>
              <w:spacing w:after="200" w:line="276" w:lineRule="auto"/>
              <w:jc w:val="center"/>
              <w:rPr>
                <w:rFonts w:ascii="Times New Roman" w:eastAsia="Times New Roman" w:hAnsi="Times New Roman" w:cs="Times New Roman"/>
                <w:b/>
                <w:sz w:val="20"/>
                <w:szCs w:val="20"/>
                <w:lang w:eastAsia="pt-BR"/>
              </w:rPr>
            </w:pPr>
            <w:r w:rsidRPr="0058019C">
              <w:rPr>
                <w:rFonts w:ascii="Times New Roman" w:eastAsia="Times New Roman" w:hAnsi="Times New Roman" w:cs="Times New Roman"/>
                <w:b/>
                <w:sz w:val="20"/>
                <w:szCs w:val="20"/>
                <w:lang w:eastAsia="pt-BR"/>
              </w:rPr>
              <w:t>ITEM</w:t>
            </w:r>
          </w:p>
        </w:tc>
        <w:tc>
          <w:tcPr>
            <w:tcW w:w="6379" w:type="dxa"/>
            <w:gridSpan w:val="2"/>
          </w:tcPr>
          <w:p w:rsidR="00001CE5" w:rsidRPr="0058019C" w:rsidRDefault="00D61131" w:rsidP="00D61131">
            <w:pPr>
              <w:spacing w:after="200" w:line="276" w:lineRule="auto"/>
              <w:rPr>
                <w:rFonts w:ascii="Times New Roman" w:eastAsia="Times New Roman" w:hAnsi="Times New Roman" w:cs="Times New Roman"/>
                <w:b/>
                <w:sz w:val="20"/>
                <w:szCs w:val="20"/>
                <w:lang w:eastAsia="pt-BR"/>
              </w:rPr>
            </w:pPr>
            <w:r>
              <w:rPr>
                <w:rFonts w:ascii="Times New Roman" w:eastAsia="Times New Roman" w:hAnsi="Times New Roman" w:cs="Times New Roman"/>
                <w:b/>
                <w:sz w:val="20"/>
                <w:szCs w:val="20"/>
                <w:lang w:eastAsia="pt-BR"/>
              </w:rPr>
              <w:t>DESCRIÇÃO DO PRODUTO</w:t>
            </w:r>
          </w:p>
        </w:tc>
        <w:tc>
          <w:tcPr>
            <w:tcW w:w="1842" w:type="dxa"/>
          </w:tcPr>
          <w:p w:rsidR="00001CE5" w:rsidRPr="00001CE5" w:rsidRDefault="00001CE5" w:rsidP="00001CE5">
            <w:pPr>
              <w:spacing w:after="200" w:line="276" w:lineRule="auto"/>
              <w:jc w:val="center"/>
              <w:rPr>
                <w:rFonts w:ascii="Times New Roman" w:eastAsia="Times New Roman" w:hAnsi="Times New Roman" w:cs="Times New Roman"/>
                <w:b/>
                <w:sz w:val="20"/>
                <w:szCs w:val="20"/>
                <w:lang w:eastAsia="pt-BR"/>
              </w:rPr>
            </w:pPr>
            <w:r w:rsidRPr="00001CE5">
              <w:rPr>
                <w:rFonts w:ascii="Times New Roman" w:eastAsia="Times New Roman" w:hAnsi="Times New Roman" w:cs="Times New Roman"/>
                <w:b/>
                <w:sz w:val="20"/>
                <w:szCs w:val="20"/>
                <w:lang w:eastAsia="pt-BR"/>
              </w:rPr>
              <w:t>PREÇO DE AQUISIÇÃO POR ITEM</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ACEROLA:</w:t>
            </w:r>
            <w:r w:rsidRPr="0058019C">
              <w:rPr>
                <w:rFonts w:ascii="Times New Roman" w:eastAsia="Times New Roman" w:hAnsi="Times New Roman" w:cs="Times New Roman"/>
                <w:sz w:val="24"/>
                <w:szCs w:val="24"/>
                <w:lang w:eastAsia="pt-BR"/>
              </w:rPr>
              <w:t xml:space="preserve"> in natura, firme, sem lesões, coloração uniforme, grau ideal para consumo.</w:t>
            </w:r>
            <w:r w:rsidR="00607A13">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ALFACE:</w:t>
            </w:r>
            <w:r w:rsidRPr="0058019C">
              <w:rPr>
                <w:rFonts w:ascii="Times New Roman" w:eastAsia="Times New Roman" w:hAnsi="Times New Roman" w:cs="Times New Roman"/>
                <w:sz w:val="24"/>
                <w:szCs w:val="24"/>
                <w:lang w:eastAsia="pt-BR"/>
              </w:rPr>
              <w:t xml:space="preserve"> (lisa ou crespa), folhas íntegras, verdes, sem sinais de murcha ou desidratação.</w:t>
            </w:r>
            <w:r w:rsidR="00607A13">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b/>
                <w:sz w:val="24"/>
                <w:szCs w:val="24"/>
                <w:lang w:eastAsia="pt-BR"/>
              </w:rPr>
            </w:pPr>
            <w:r w:rsidRPr="0058019C">
              <w:rPr>
                <w:rFonts w:ascii="Times New Roman" w:eastAsia="Times New Roman" w:hAnsi="Times New Roman" w:cs="Times New Roman"/>
                <w:b/>
                <w:bCs/>
                <w:sz w:val="24"/>
                <w:szCs w:val="24"/>
                <w:lang w:eastAsia="pt-BR"/>
              </w:rPr>
              <w:t>BEBIDA LÁCTEA</w:t>
            </w:r>
            <w:r w:rsidRPr="0058019C">
              <w:rPr>
                <w:rFonts w:ascii="Times New Roman" w:eastAsia="Times New Roman" w:hAnsi="Times New Roman" w:cs="Times New Roman"/>
                <w:sz w:val="24"/>
                <w:szCs w:val="24"/>
                <w:lang w:eastAsia="pt-BR"/>
              </w:rPr>
              <w:t>: sabores diversos, embalagem de 1 litro, devidamente com rotulagem nutricional e refrigerada, com registro em órgão de inspeção oficial (SIM, SIE ou SIF), conforme legislação vigente. A validade deve ser de pelo menos 2 meses da data de fabricação</w:t>
            </w:r>
            <w:r w:rsidR="00607A13">
              <w:rPr>
                <w:rFonts w:ascii="Times New Roman" w:eastAsia="Times New Roman" w:hAnsi="Times New Roman" w:cs="Times New Roman"/>
                <w:sz w:val="24"/>
                <w:szCs w:val="24"/>
                <w:lang w:eastAsia="pt-BR"/>
              </w:rPr>
              <w:t xml:space="preserve">. </w:t>
            </w:r>
            <w:r w:rsidR="00607A13">
              <w:rPr>
                <w:rFonts w:ascii="Times New Roman" w:eastAsia="Times New Roman" w:hAnsi="Times New Roman" w:cs="Times New Roman"/>
                <w:b/>
                <w:sz w:val="24"/>
                <w:szCs w:val="24"/>
                <w:lang w:eastAsia="pt-BR"/>
              </w:rPr>
              <w:t>Unidade: Litro</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4</w:t>
            </w:r>
          </w:p>
        </w:tc>
        <w:tc>
          <w:tcPr>
            <w:tcW w:w="6379" w:type="dxa"/>
            <w:gridSpan w:val="2"/>
          </w:tcPr>
          <w:p w:rsidR="00001CE5" w:rsidRPr="0058019C" w:rsidRDefault="00001CE5" w:rsidP="00D61131">
            <w:pPr>
              <w:spacing w:after="200" w:line="276" w:lineRule="auto"/>
              <w:rPr>
                <w:rFonts w:ascii="Times New Roman" w:eastAsia="Times New Roman" w:hAnsi="Times New Roman" w:cs="Times New Roman"/>
                <w:b/>
                <w:sz w:val="24"/>
                <w:szCs w:val="24"/>
                <w:lang w:eastAsia="pt-BR"/>
              </w:rPr>
            </w:pPr>
            <w:r w:rsidRPr="0058019C">
              <w:rPr>
                <w:rFonts w:ascii="Times New Roman" w:eastAsia="Times New Roman" w:hAnsi="Times New Roman" w:cs="Times New Roman"/>
                <w:b/>
                <w:bCs/>
                <w:sz w:val="24"/>
                <w:szCs w:val="24"/>
                <w:lang w:eastAsia="pt-BR"/>
              </w:rPr>
              <w:t>BANANA PRATA ou PACOVÃ:</w:t>
            </w:r>
            <w:r w:rsidRPr="0058019C">
              <w:rPr>
                <w:rFonts w:ascii="Times New Roman" w:eastAsia="Times New Roman" w:hAnsi="Times New Roman" w:cs="Times New Roman"/>
                <w:sz w:val="24"/>
                <w:szCs w:val="24"/>
                <w:lang w:eastAsia="pt-BR"/>
              </w:rPr>
              <w:t xml:space="preserve"> em pencas, casca íntegra, tamanho médio, grau de maturação adequado.</w:t>
            </w:r>
            <w:r w:rsidR="00607A13">
              <w:rPr>
                <w:rFonts w:ascii="Times New Roman" w:eastAsia="Times New Roman" w:hAnsi="Times New Roman" w:cs="Times New Roman"/>
                <w:sz w:val="24"/>
                <w:szCs w:val="24"/>
                <w:lang w:eastAsia="pt-BR"/>
              </w:rPr>
              <w:t xml:space="preserve"> </w:t>
            </w:r>
            <w:r w:rsidR="00607A13">
              <w:rPr>
                <w:rFonts w:ascii="Times New Roman" w:eastAsia="Times New Roman" w:hAnsi="Times New Roman" w:cs="Times New Roman"/>
                <w:b/>
                <w:sz w:val="24"/>
                <w:szCs w:val="24"/>
                <w:lang w:eastAsia="pt-BR"/>
              </w:rPr>
              <w:t xml:space="preserve">Unidade: </w:t>
            </w:r>
            <w:proofErr w:type="spellStart"/>
            <w:r w:rsidR="00607A13">
              <w:rPr>
                <w:rFonts w:ascii="Times New Roman" w:eastAsia="Times New Roman" w:hAnsi="Times New Roman" w:cs="Times New Roman"/>
                <w:b/>
                <w:sz w:val="24"/>
                <w:szCs w:val="24"/>
                <w:lang w:eastAsia="pt-BR"/>
              </w:rPr>
              <w:t>U</w:t>
            </w:r>
            <w:r w:rsidR="00D61131">
              <w:rPr>
                <w:rFonts w:ascii="Times New Roman" w:eastAsia="Times New Roman" w:hAnsi="Times New Roman" w:cs="Times New Roman"/>
                <w:b/>
                <w:sz w:val="24"/>
                <w:szCs w:val="24"/>
                <w:lang w:eastAsia="pt-BR"/>
              </w:rPr>
              <w:t>nd</w:t>
            </w:r>
            <w:proofErr w:type="spellEnd"/>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5</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b/>
                <w:sz w:val="24"/>
                <w:szCs w:val="24"/>
                <w:lang w:eastAsia="pt-BR"/>
              </w:rPr>
            </w:pPr>
            <w:r w:rsidRPr="0058019C">
              <w:rPr>
                <w:rFonts w:ascii="Times New Roman" w:eastAsia="Times New Roman" w:hAnsi="Times New Roman" w:cs="Times New Roman"/>
                <w:b/>
                <w:bCs/>
                <w:sz w:val="24"/>
                <w:szCs w:val="24"/>
                <w:lang w:eastAsia="pt-BR"/>
              </w:rPr>
              <w:t>BATATA DOCE:</w:t>
            </w:r>
            <w:r w:rsidRPr="0058019C">
              <w:rPr>
                <w:rFonts w:ascii="Times New Roman" w:eastAsia="Times New Roman" w:hAnsi="Times New Roman" w:cs="Times New Roman"/>
                <w:sz w:val="24"/>
                <w:szCs w:val="24"/>
                <w:lang w:eastAsia="pt-BR"/>
              </w:rPr>
              <w:t xml:space="preserve"> </w:t>
            </w:r>
            <w:r w:rsidR="00DD09B7">
              <w:rPr>
                <w:rFonts w:ascii="Times New Roman" w:eastAsia="Times New Roman" w:hAnsi="Times New Roman" w:cs="Times New Roman"/>
                <w:sz w:val="24"/>
                <w:szCs w:val="24"/>
                <w:lang w:eastAsia="pt-BR"/>
              </w:rPr>
              <w:t>Í</w:t>
            </w:r>
            <w:r w:rsidRPr="0058019C">
              <w:rPr>
                <w:rFonts w:ascii="Times New Roman" w:eastAsia="Times New Roman" w:hAnsi="Times New Roman" w:cs="Times New Roman"/>
                <w:sz w:val="24"/>
                <w:szCs w:val="24"/>
                <w:lang w:eastAsia="pt-BR"/>
              </w:rPr>
              <w:t>ntegra, firme, sem brotos, rachaduras ou sinais de deterioração.</w:t>
            </w:r>
            <w:r w:rsidR="00607A13">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6</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color w:val="000000"/>
                <w:sz w:val="24"/>
                <w:szCs w:val="24"/>
                <w:lang w:eastAsia="pt-BR"/>
              </w:rPr>
            </w:pPr>
            <w:r w:rsidRPr="0058019C">
              <w:rPr>
                <w:rFonts w:ascii="Times New Roman" w:eastAsia="Times New Roman" w:hAnsi="Times New Roman" w:cs="Times New Roman"/>
                <w:b/>
                <w:bCs/>
                <w:sz w:val="24"/>
                <w:szCs w:val="24"/>
                <w:lang w:eastAsia="pt-BR"/>
              </w:rPr>
              <w:t>BOLO DE OVOS:</w:t>
            </w:r>
            <w:r w:rsidRPr="0058019C">
              <w:rPr>
                <w:rFonts w:ascii="Times New Roman" w:eastAsia="Times New Roman" w:hAnsi="Times New Roman" w:cs="Times New Roman"/>
                <w:sz w:val="24"/>
                <w:szCs w:val="24"/>
                <w:lang w:eastAsia="pt-BR"/>
              </w:rPr>
              <w:t xml:space="preserve"> Produto elaborado à base de ovos, farinha de trigo, açúcar e óleo ou manteiga, sem cobertura e sem recheio, peso mínimo de 400g, apresentando aspecto, cor, odor e sabor característicos, fresco, macio e bem assado, isento de bolores ou sujidades. Embalado em material atóxico, devidamente rotulado com identificação do produtor, data de fabricação, validade e lote. Produzido em estabelecimento regularizado junto à Vigilância Sanitária, conforme legislação vigente. Com data de fabricação de no máximo 24h da data da entrega.</w:t>
            </w:r>
            <w:r w:rsidR="00607A13">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607A13">
        <w:trPr>
          <w:trHeight w:val="2463"/>
        </w:trPr>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lastRenderedPageBreak/>
              <w:t>7</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BOLO DE CENOURA:</w:t>
            </w:r>
            <w:r w:rsidRPr="0058019C">
              <w:rPr>
                <w:rFonts w:ascii="Times New Roman" w:eastAsia="Times New Roman" w:hAnsi="Times New Roman" w:cs="Times New Roman"/>
                <w:sz w:val="24"/>
                <w:szCs w:val="24"/>
                <w:lang w:eastAsia="pt-BR"/>
              </w:rPr>
              <w:t xml:space="preserve">  Produto elaborado à base de cenoura, farinha de trigo, açúcar, ovos e óleo, sem cobertura e sem recheio, peso mínimo de 400g, apresentando aspecto e sabor característicos, fresco e macio. Embalado e rotulado conforme legislação vigente. Produzido em estabelecimento regularizado junto à Vigilância Sanitária. Com data de fabricação de no máximo 24h da data da entrega.</w:t>
            </w:r>
            <w:r w:rsidR="00607A13">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p w:rsidR="00001CE5" w:rsidRPr="0058019C" w:rsidRDefault="00001CE5" w:rsidP="00001CE5">
            <w:pPr>
              <w:spacing w:after="200" w:line="276" w:lineRule="auto"/>
              <w:rPr>
                <w:rFonts w:ascii="Times New Roman" w:eastAsia="Times New Roman" w:hAnsi="Times New Roman" w:cs="Times New Roman"/>
                <w:color w:val="000000"/>
                <w:sz w:val="24"/>
                <w:szCs w:val="24"/>
                <w:lang w:eastAsia="pt-BR"/>
              </w:rPr>
            </w:pP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8</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color w:val="000000"/>
                <w:sz w:val="24"/>
                <w:szCs w:val="24"/>
                <w:lang w:eastAsia="pt-BR"/>
              </w:rPr>
            </w:pPr>
            <w:r w:rsidRPr="0058019C">
              <w:rPr>
                <w:rFonts w:ascii="Times New Roman" w:eastAsia="Times New Roman" w:hAnsi="Times New Roman" w:cs="Times New Roman"/>
                <w:b/>
                <w:bCs/>
                <w:sz w:val="24"/>
                <w:szCs w:val="24"/>
                <w:lang w:eastAsia="pt-BR"/>
              </w:rPr>
              <w:t>BOLO DE MILHO:</w:t>
            </w:r>
            <w:r w:rsidRPr="0058019C">
              <w:rPr>
                <w:rFonts w:ascii="Times New Roman" w:eastAsia="Times New Roman" w:hAnsi="Times New Roman" w:cs="Times New Roman"/>
                <w:sz w:val="24"/>
                <w:szCs w:val="24"/>
                <w:lang w:eastAsia="pt-BR"/>
              </w:rPr>
              <w:t xml:space="preserve"> Produto elaborado à base de milho ou fubá, sem cobertura e sem recheio, peso mínimo de 400g, fresco, macio e bem assado, isento de bolores. Embalado em material atóxico e rotulado conforme legislação vigente. Produzido em estabelecimento regularizado junto à Vigilância Sanitária. Com data de fabricação de no máximo 24h da data da entrega.</w:t>
            </w:r>
            <w:r w:rsidR="00607A13">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9</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color w:val="000000"/>
                <w:sz w:val="24"/>
                <w:szCs w:val="24"/>
                <w:lang w:eastAsia="pt-BR"/>
              </w:rPr>
            </w:pPr>
            <w:r w:rsidRPr="0058019C">
              <w:rPr>
                <w:rFonts w:ascii="Times New Roman" w:eastAsia="Times New Roman" w:hAnsi="Times New Roman" w:cs="Times New Roman"/>
                <w:b/>
                <w:bCs/>
                <w:sz w:val="24"/>
                <w:szCs w:val="24"/>
                <w:lang w:eastAsia="pt-BR"/>
              </w:rPr>
              <w:t>BOLO DE MACAXEIRA:</w:t>
            </w:r>
            <w:r w:rsidRPr="0058019C">
              <w:rPr>
                <w:rFonts w:ascii="Times New Roman" w:eastAsia="Times New Roman" w:hAnsi="Times New Roman" w:cs="Times New Roman"/>
                <w:sz w:val="24"/>
                <w:szCs w:val="24"/>
                <w:lang w:eastAsia="pt-BR"/>
              </w:rPr>
              <w:t xml:space="preserve"> Produto elaborado à base de macaxeira, sem cobertura e sem recheio, peso mínimo de 400g, apresentando textura firme e sabor característico. Embalado e rotulado conforme legislação vigente. Produzido em estabelecimento regularizado junto à Vigilância Sanitária. Com data de fabricação de no máximo 24h da data da entrega.</w:t>
            </w:r>
            <w:r w:rsidR="00607A13">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10</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BOLO DE LARANJA:</w:t>
            </w:r>
            <w:r w:rsidRPr="0058019C">
              <w:rPr>
                <w:rFonts w:ascii="Times New Roman" w:eastAsia="Times New Roman" w:hAnsi="Times New Roman" w:cs="Times New Roman"/>
                <w:sz w:val="24"/>
                <w:szCs w:val="24"/>
                <w:lang w:eastAsia="pt-BR"/>
              </w:rPr>
              <w:t xml:space="preserve"> Produto elaborado à base de farinha de trigo, açúcar, ovos, óleo ou manteiga e suco natural de laranja, sem recheio e sem cobertura, com peso mínimo de 400g, apresentando características sensoriais próprias, fresco e macio, isento de bolores ou sujidades. Embalado e rotulado conforme legislação vigente. Produzido em estabelecimento regularizado junto à Vigilância Sanitária. Com data de fabricação de no máximo 24h da data da entrega.</w:t>
            </w:r>
            <w:r w:rsidR="00607A13">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11</w:t>
            </w:r>
          </w:p>
        </w:tc>
        <w:tc>
          <w:tcPr>
            <w:tcW w:w="6379" w:type="dxa"/>
            <w:gridSpan w:val="2"/>
          </w:tcPr>
          <w:p w:rsidR="00001CE5" w:rsidRPr="0058019C" w:rsidRDefault="00001CE5" w:rsidP="00607A13">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BISCOITO DE POLVILHO:</w:t>
            </w:r>
            <w:r w:rsidRPr="0058019C">
              <w:rPr>
                <w:rFonts w:ascii="Times New Roman" w:eastAsia="Times New Roman" w:hAnsi="Times New Roman" w:cs="Times New Roman"/>
                <w:sz w:val="24"/>
                <w:szCs w:val="24"/>
                <w:lang w:eastAsia="pt-BR"/>
              </w:rPr>
              <w:t xml:space="preserve"> produção artesanal, produto obtido a partir de polvilho, podendo conter ovos, óleo ou manteiga, assado, crocante, isento de umidade excessiva, bolores ou sujidades. Embalagem em material atóxico, resistente e transparente, </w:t>
            </w:r>
            <w:r w:rsidRPr="0058019C">
              <w:rPr>
                <w:rFonts w:ascii="Times New Roman" w:eastAsia="Times New Roman" w:hAnsi="Times New Roman" w:cs="Times New Roman"/>
                <w:color w:val="000000"/>
                <w:sz w:val="24"/>
                <w:szCs w:val="24"/>
                <w:lang w:eastAsia="pt-BR"/>
              </w:rPr>
              <w:t xml:space="preserve">com peso de 200g a </w:t>
            </w:r>
            <w:r w:rsidR="00607A13">
              <w:rPr>
                <w:rFonts w:ascii="Times New Roman" w:eastAsia="Times New Roman" w:hAnsi="Times New Roman" w:cs="Times New Roman"/>
                <w:color w:val="000000"/>
                <w:sz w:val="24"/>
                <w:szCs w:val="24"/>
                <w:lang w:eastAsia="pt-BR"/>
              </w:rPr>
              <w:t>250</w:t>
            </w:r>
            <w:r w:rsidRPr="0058019C">
              <w:rPr>
                <w:rFonts w:ascii="Times New Roman" w:eastAsia="Times New Roman" w:hAnsi="Times New Roman" w:cs="Times New Roman"/>
                <w:color w:val="000000"/>
                <w:sz w:val="24"/>
                <w:szCs w:val="24"/>
                <w:lang w:eastAsia="pt-BR"/>
              </w:rPr>
              <w:t>g</w:t>
            </w:r>
            <w:r w:rsidRPr="0058019C">
              <w:rPr>
                <w:rFonts w:ascii="Times New Roman" w:eastAsia="Times New Roman" w:hAnsi="Times New Roman" w:cs="Times New Roman"/>
                <w:sz w:val="24"/>
                <w:szCs w:val="24"/>
                <w:lang w:eastAsia="pt-BR"/>
              </w:rPr>
              <w:t xml:space="preserve">, contendo identificação do produtor, ingredientes, data de fabricação, validade e lote, </w:t>
            </w:r>
            <w:r w:rsidRPr="0058019C">
              <w:rPr>
                <w:rFonts w:ascii="Times New Roman" w:eastAsia="Times New Roman" w:hAnsi="Times New Roman" w:cs="Times New Roman"/>
                <w:sz w:val="24"/>
                <w:szCs w:val="24"/>
                <w:lang w:eastAsia="pt-BR"/>
              </w:rPr>
              <w:lastRenderedPageBreak/>
              <w:t xml:space="preserve">conforme legislação vigente. Produzido em estabelecimento regularizado junto à Vigilância Sanitária. </w:t>
            </w:r>
            <w:r w:rsidR="00607A13" w:rsidRPr="00607A13">
              <w:rPr>
                <w:rFonts w:ascii="Times New Roman" w:eastAsia="Times New Roman" w:hAnsi="Times New Roman" w:cs="Times New Roman"/>
                <w:b/>
                <w:sz w:val="24"/>
                <w:szCs w:val="24"/>
                <w:lang w:eastAsia="pt-BR"/>
              </w:rPr>
              <w:t>Unidade: Pacote</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lastRenderedPageBreak/>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lastRenderedPageBreak/>
              <w:t>12</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color w:val="000000"/>
                <w:sz w:val="24"/>
                <w:szCs w:val="24"/>
                <w:lang w:eastAsia="pt-BR"/>
              </w:rPr>
            </w:pPr>
            <w:r w:rsidRPr="0058019C">
              <w:rPr>
                <w:rFonts w:ascii="Times New Roman" w:eastAsia="Times New Roman" w:hAnsi="Times New Roman" w:cs="Times New Roman"/>
                <w:b/>
                <w:bCs/>
                <w:sz w:val="24"/>
                <w:szCs w:val="24"/>
                <w:lang w:eastAsia="pt-BR"/>
              </w:rPr>
              <w:t>CAJU:</w:t>
            </w:r>
            <w:r w:rsidRPr="0058019C">
              <w:rPr>
                <w:rFonts w:ascii="Times New Roman" w:eastAsia="Times New Roman" w:hAnsi="Times New Roman" w:cs="Times New Roman"/>
                <w:sz w:val="24"/>
                <w:szCs w:val="24"/>
                <w:lang w:eastAsia="pt-BR"/>
              </w:rPr>
              <w:t xml:space="preserve"> in natura, com ausência de sujidades, parasitas e larvas, apresentando grau de maturação que permita sua manipulação, transporte e conservação em condições adequadas ao consumo</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13</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CARNE BOVINA DE PRIMEIRA (TIPO XARÉU/ACÉM):</w:t>
            </w:r>
            <w:r w:rsidRPr="0058019C">
              <w:rPr>
                <w:rFonts w:ascii="Times New Roman" w:eastAsia="Times New Roman" w:hAnsi="Times New Roman" w:cs="Times New Roman"/>
                <w:sz w:val="24"/>
                <w:szCs w:val="24"/>
                <w:lang w:eastAsia="pt-BR"/>
              </w:rPr>
              <w:t xml:space="preserve"> proveniente de animais sadios, abatidos sob inspeção oficial (SIM, SIE ou SIF), congelada, limpa, com percentual de gordura característico do corte, isenta de cartilagens excessivas, sebo e </w:t>
            </w:r>
            <w:proofErr w:type="spellStart"/>
            <w:r w:rsidRPr="0058019C">
              <w:rPr>
                <w:rFonts w:ascii="Times New Roman" w:eastAsia="Times New Roman" w:hAnsi="Times New Roman" w:cs="Times New Roman"/>
                <w:sz w:val="24"/>
                <w:szCs w:val="24"/>
                <w:lang w:eastAsia="pt-BR"/>
              </w:rPr>
              <w:t>aponevroses</w:t>
            </w:r>
            <w:proofErr w:type="spellEnd"/>
            <w:r w:rsidRPr="0058019C">
              <w:rPr>
                <w:rFonts w:ascii="Times New Roman" w:eastAsia="Times New Roman" w:hAnsi="Times New Roman" w:cs="Times New Roman"/>
                <w:sz w:val="24"/>
                <w:szCs w:val="24"/>
                <w:lang w:eastAsia="pt-BR"/>
              </w:rPr>
              <w:t>. Deverá ser fornecida em cortes ou filetes, manipulada sob condições higiênico-sanitárias adequadas, livre de parasitas ou substâncias contaminantes. Embalada em material atóxico, resistente, devidamente rotulada com identificação do estabelecimento, lote, data de fabricação e validade. Validade mínima de 2/3 do prazo total no ato da entrega.</w:t>
            </w:r>
            <w:r w:rsidR="00D61131">
              <w:rPr>
                <w:rFonts w:ascii="Times New Roman" w:eastAsia="Times New Roman" w:hAnsi="Times New Roman" w:cs="Times New Roman"/>
                <w:b/>
                <w:sz w:val="24"/>
                <w:szCs w:val="24"/>
                <w:lang w:eastAsia="pt-BR"/>
              </w:rPr>
              <w:t xml:space="preserve"> 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14</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CARNE BOVINA SALGADA TIPO CARNE DE SOL:</w:t>
            </w:r>
            <w:r w:rsidRPr="0058019C">
              <w:rPr>
                <w:rFonts w:ascii="Times New Roman" w:eastAsia="Times New Roman" w:hAnsi="Times New Roman" w:cs="Times New Roman"/>
                <w:sz w:val="24"/>
                <w:szCs w:val="24"/>
                <w:lang w:eastAsia="pt-BR"/>
              </w:rPr>
              <w:t xml:space="preserve"> proveniente de estabelecimento sob inspeção oficial (SIM, SIE ou SIF), preparada a partir de carne bovina de primeira qualidade, com teor de sal característico do produto, apresentando consistência firme, cor, odor e sabor próprios, isenta de sujidades ou contaminantes. Embalada e rotulada conforme legislação vigente, contendo identificação do estabelecimento, lote, data de fabricação e validade. Validade mínima de 2/3 do prazo total no ato da entrega.</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15</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CARNE BOVINA TIPO COSTELA:</w:t>
            </w:r>
            <w:r w:rsidRPr="0058019C">
              <w:rPr>
                <w:rFonts w:ascii="Times New Roman" w:eastAsia="Times New Roman" w:hAnsi="Times New Roman" w:cs="Times New Roman"/>
                <w:sz w:val="24"/>
                <w:szCs w:val="24"/>
                <w:lang w:eastAsia="pt-BR"/>
              </w:rPr>
              <w:t xml:space="preserve"> Congelada, proveniente de animais sadios abatidos sob inspeção oficial (SIM, SIE ou SIF), com teor máximo de gordura conforme padrão do corte, limpa, sem excesso de cartilagens ou </w:t>
            </w:r>
            <w:proofErr w:type="spellStart"/>
            <w:r w:rsidRPr="0058019C">
              <w:rPr>
                <w:rFonts w:ascii="Times New Roman" w:eastAsia="Times New Roman" w:hAnsi="Times New Roman" w:cs="Times New Roman"/>
                <w:sz w:val="24"/>
                <w:szCs w:val="24"/>
                <w:lang w:eastAsia="pt-BR"/>
              </w:rPr>
              <w:t>aponevroses</w:t>
            </w:r>
            <w:proofErr w:type="spellEnd"/>
            <w:r w:rsidRPr="0058019C">
              <w:rPr>
                <w:rFonts w:ascii="Times New Roman" w:eastAsia="Times New Roman" w:hAnsi="Times New Roman" w:cs="Times New Roman"/>
                <w:sz w:val="24"/>
                <w:szCs w:val="24"/>
                <w:lang w:eastAsia="pt-BR"/>
              </w:rPr>
              <w:t>. Produto manipulado sob condições higiênico-sanitárias adequadas, livre de parasitas ou substâncias contaminantes. Embalada em material atóxico e resistente, com rotulagem conforme legislação vigente. Validade mínima de 2/3 do prazo total no ato da entrega.</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16</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CARNE CAPRINA TIPO PERNIL OU TRASEIRA:</w:t>
            </w:r>
            <w:r w:rsidRPr="0058019C">
              <w:rPr>
                <w:rFonts w:ascii="Times New Roman" w:eastAsia="Times New Roman" w:hAnsi="Times New Roman" w:cs="Times New Roman"/>
                <w:sz w:val="24"/>
                <w:szCs w:val="24"/>
                <w:lang w:eastAsia="pt-BR"/>
              </w:rPr>
              <w:t xml:space="preserve"> Proveniente de animais sadios abatidos sob inspeção oficial (SIM, SIE ou SIF), congelada, limpa, sem excesso de gordura, </w:t>
            </w:r>
            <w:r w:rsidRPr="0058019C">
              <w:rPr>
                <w:rFonts w:ascii="Times New Roman" w:eastAsia="Times New Roman" w:hAnsi="Times New Roman" w:cs="Times New Roman"/>
                <w:sz w:val="24"/>
                <w:szCs w:val="24"/>
                <w:lang w:eastAsia="pt-BR"/>
              </w:rPr>
              <w:lastRenderedPageBreak/>
              <w:t xml:space="preserve">cartilagens ou </w:t>
            </w:r>
            <w:proofErr w:type="spellStart"/>
            <w:r w:rsidRPr="0058019C">
              <w:rPr>
                <w:rFonts w:ascii="Times New Roman" w:eastAsia="Times New Roman" w:hAnsi="Times New Roman" w:cs="Times New Roman"/>
                <w:sz w:val="24"/>
                <w:szCs w:val="24"/>
                <w:lang w:eastAsia="pt-BR"/>
              </w:rPr>
              <w:t>aponevroses</w:t>
            </w:r>
            <w:proofErr w:type="spellEnd"/>
            <w:r w:rsidRPr="0058019C">
              <w:rPr>
                <w:rFonts w:ascii="Times New Roman" w:eastAsia="Times New Roman" w:hAnsi="Times New Roman" w:cs="Times New Roman"/>
                <w:sz w:val="24"/>
                <w:szCs w:val="24"/>
                <w:lang w:eastAsia="pt-BR"/>
              </w:rPr>
              <w:t>, apresentando aspecto, cor, odor e sabor característicos, livre de parasitas ou contaminantes. Embalada em material atóxico, resistente e devidamente rotulada conforme legislação vigente. Validade mínima de 2/3 do prazo total no ato da entrega.</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lastRenderedPageBreak/>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lastRenderedPageBreak/>
              <w:t>17</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CARNE SUÍNA TIPO COSTELA</w:t>
            </w:r>
            <w:r w:rsidRPr="0058019C">
              <w:rPr>
                <w:rFonts w:ascii="Times New Roman" w:eastAsia="Times New Roman" w:hAnsi="Times New Roman" w:cs="Times New Roman"/>
                <w:sz w:val="24"/>
                <w:szCs w:val="24"/>
                <w:lang w:eastAsia="pt-BR"/>
              </w:rPr>
              <w:t>: proveniente de animais sadios, abatidos sob inspeção oficial (SIM, SIE ou SIF), congelada, limpa, sem excesso de gordura ou sujidades, livre de parasitas ou contaminantes. Embalada em material atóxico, resistente, devidamente rotulada com identificação do estabelecimento, número de registro no órgão competente, lote, data de fabricação e validade. Validade mínima de 2/3 do prazo total no ato da entrega.</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18</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color w:val="000000"/>
                <w:sz w:val="24"/>
                <w:szCs w:val="24"/>
                <w:lang w:eastAsia="pt-BR"/>
              </w:rPr>
            </w:pPr>
            <w:r w:rsidRPr="0058019C">
              <w:rPr>
                <w:rFonts w:ascii="Times New Roman" w:eastAsia="Times New Roman" w:hAnsi="Times New Roman" w:cs="Times New Roman"/>
                <w:b/>
                <w:bCs/>
                <w:sz w:val="24"/>
                <w:szCs w:val="24"/>
                <w:lang w:eastAsia="pt-BR"/>
              </w:rPr>
              <w:t>CEBOLA BRANCA:</w:t>
            </w:r>
            <w:r w:rsidRPr="0058019C">
              <w:rPr>
                <w:rFonts w:ascii="Times New Roman" w:eastAsia="Times New Roman" w:hAnsi="Times New Roman" w:cs="Times New Roman"/>
                <w:sz w:val="24"/>
                <w:szCs w:val="24"/>
                <w:lang w:eastAsia="pt-BR"/>
              </w:rPr>
              <w:t xml:space="preserve"> sem réstia, nova de 1</w:t>
            </w:r>
            <w:r w:rsidR="00DD09B7">
              <w:rPr>
                <w:rFonts w:ascii="Times New Roman" w:eastAsia="Times New Roman" w:hAnsi="Times New Roman" w:cs="Times New Roman"/>
                <w:sz w:val="24"/>
                <w:szCs w:val="24"/>
                <w:lang w:eastAsia="pt-BR"/>
              </w:rPr>
              <w:t>ª</w:t>
            </w:r>
            <w:r w:rsidRPr="0058019C">
              <w:rPr>
                <w:rFonts w:ascii="Times New Roman" w:eastAsia="Times New Roman" w:hAnsi="Times New Roman" w:cs="Times New Roman"/>
                <w:sz w:val="24"/>
                <w:szCs w:val="24"/>
                <w:lang w:eastAsia="pt-BR"/>
              </w:rPr>
              <w:t xml:space="preserve"> qualidade, com casca sã e sem rupturas, isenta de sujidades, substâncias terrosas e sujeiras. Apresentando grau de maturação tal que lhe permita suportar a manipulação, o transporte e a conservação em condições adequadas para o consumo Transportados de forma adequada, preferencialmente em caixas de polietileno.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19</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CENOURA:</w:t>
            </w:r>
            <w:r w:rsidRPr="0058019C">
              <w:rPr>
                <w:rFonts w:ascii="Times New Roman" w:eastAsia="Times New Roman" w:hAnsi="Times New Roman" w:cs="Times New Roman"/>
                <w:sz w:val="24"/>
                <w:szCs w:val="24"/>
                <w:lang w:eastAsia="pt-BR"/>
              </w:rPr>
              <w:t xml:space="preserve"> tamanho médio, coloração laranja uniforme, sem rachaduras.</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20</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COENTRO:</w:t>
            </w:r>
            <w:r w:rsidRPr="0058019C">
              <w:rPr>
                <w:rFonts w:ascii="Times New Roman" w:eastAsia="Times New Roman" w:hAnsi="Times New Roman" w:cs="Times New Roman"/>
                <w:sz w:val="24"/>
                <w:szCs w:val="24"/>
                <w:lang w:eastAsia="pt-BR"/>
              </w:rPr>
              <w:t xml:space="preserve"> Talos e folhas inteiras, graúdas, sem manchas, com coloração uniforme, turgescentes, intactas, firmes e bem desenvolvidas. Folhas de cor verde, de 1ª qualidade, viços</w:t>
            </w:r>
            <w:r w:rsidR="00DD09B7">
              <w:rPr>
                <w:rFonts w:ascii="Times New Roman" w:eastAsia="Times New Roman" w:hAnsi="Times New Roman" w:cs="Times New Roman"/>
                <w:sz w:val="24"/>
                <w:szCs w:val="24"/>
                <w:lang w:eastAsia="pt-BR"/>
              </w:rPr>
              <w:t>as</w:t>
            </w:r>
            <w:r w:rsidRPr="0058019C">
              <w:rPr>
                <w:rFonts w:ascii="Times New Roman" w:eastAsia="Times New Roman" w:hAnsi="Times New Roman" w:cs="Times New Roman"/>
                <w:sz w:val="24"/>
                <w:szCs w:val="24"/>
                <w:lang w:eastAsia="pt-BR"/>
              </w:rPr>
              <w:t>, brilhante</w:t>
            </w:r>
            <w:r w:rsidR="00DD09B7">
              <w:rPr>
                <w:rFonts w:ascii="Times New Roman" w:eastAsia="Times New Roman" w:hAnsi="Times New Roman" w:cs="Times New Roman"/>
                <w:sz w:val="24"/>
                <w:szCs w:val="24"/>
                <w:lang w:eastAsia="pt-BR"/>
              </w:rPr>
              <w:t>s</w:t>
            </w:r>
            <w:r w:rsidRPr="0058019C">
              <w:rPr>
                <w:rFonts w:ascii="Times New Roman" w:eastAsia="Times New Roman" w:hAnsi="Times New Roman" w:cs="Times New Roman"/>
                <w:sz w:val="24"/>
                <w:szCs w:val="24"/>
                <w:lang w:eastAsia="pt-BR"/>
              </w:rPr>
              <w:t>, fresc</w:t>
            </w:r>
            <w:r w:rsidR="00DD09B7">
              <w:rPr>
                <w:rFonts w:ascii="Times New Roman" w:eastAsia="Times New Roman" w:hAnsi="Times New Roman" w:cs="Times New Roman"/>
                <w:sz w:val="24"/>
                <w:szCs w:val="24"/>
                <w:lang w:eastAsia="pt-BR"/>
              </w:rPr>
              <w:t>as</w:t>
            </w:r>
            <w:r w:rsidRPr="0058019C">
              <w:rPr>
                <w:rFonts w:ascii="Times New Roman" w:eastAsia="Times New Roman" w:hAnsi="Times New Roman" w:cs="Times New Roman"/>
                <w:sz w:val="24"/>
                <w:szCs w:val="24"/>
                <w:lang w:eastAsia="pt-BR"/>
              </w:rPr>
              <w:t xml:space="preserve">, verde, sem excesso de umidade, sem sinais de </w:t>
            </w:r>
            <w:proofErr w:type="spellStart"/>
            <w:r w:rsidRPr="0058019C">
              <w:rPr>
                <w:rFonts w:ascii="Times New Roman" w:eastAsia="Times New Roman" w:hAnsi="Times New Roman" w:cs="Times New Roman"/>
                <w:sz w:val="24"/>
                <w:szCs w:val="24"/>
                <w:lang w:eastAsia="pt-BR"/>
              </w:rPr>
              <w:t>amarelamento</w:t>
            </w:r>
            <w:proofErr w:type="spellEnd"/>
            <w:r w:rsidRPr="0058019C">
              <w:rPr>
                <w:rFonts w:ascii="Times New Roman" w:eastAsia="Times New Roman" w:hAnsi="Times New Roman" w:cs="Times New Roman"/>
                <w:sz w:val="24"/>
                <w:szCs w:val="24"/>
                <w:lang w:eastAsia="pt-BR"/>
              </w:rPr>
              <w:t>, com talos firmes, sem folhas escuras ou murchas, livre de insetos, isenta de danos por qualquer lesão f</w:t>
            </w:r>
            <w:r w:rsidR="00DD09B7">
              <w:rPr>
                <w:rFonts w:ascii="Times New Roman" w:eastAsia="Times New Roman" w:hAnsi="Times New Roman" w:cs="Times New Roman"/>
                <w:sz w:val="24"/>
                <w:szCs w:val="24"/>
                <w:lang w:eastAsia="pt-BR"/>
              </w:rPr>
              <w:t>ísica ou mecânica. Transportado</w:t>
            </w:r>
            <w:r w:rsidRPr="0058019C">
              <w:rPr>
                <w:rFonts w:ascii="Times New Roman" w:eastAsia="Times New Roman" w:hAnsi="Times New Roman" w:cs="Times New Roman"/>
                <w:sz w:val="24"/>
                <w:szCs w:val="24"/>
                <w:lang w:eastAsia="pt-BR"/>
              </w:rPr>
              <w:t xml:space="preserve"> de forma adequada, preferencialmente em caixas de polietileno.</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21</w:t>
            </w:r>
          </w:p>
        </w:tc>
        <w:tc>
          <w:tcPr>
            <w:tcW w:w="6379" w:type="dxa"/>
            <w:gridSpan w:val="2"/>
          </w:tcPr>
          <w:p w:rsidR="00001CE5" w:rsidRPr="0058019C" w:rsidRDefault="00001CE5" w:rsidP="00D61131">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COUVE FOLHA</w:t>
            </w:r>
            <w:r w:rsidRPr="0058019C">
              <w:rPr>
                <w:rFonts w:ascii="Times New Roman" w:eastAsia="Times New Roman" w:hAnsi="Times New Roman" w:cs="Times New Roman"/>
                <w:sz w:val="24"/>
                <w:szCs w:val="24"/>
                <w:lang w:eastAsia="pt-BR"/>
              </w:rPr>
              <w:t>: constituída de couve de ótima qualidade, sem defeitos, com folhas verdes sem traços de descoloração</w:t>
            </w:r>
            <w:r w:rsidR="00D61131">
              <w:rPr>
                <w:rFonts w:ascii="Times New Roman" w:eastAsia="Times New Roman" w:hAnsi="Times New Roman" w:cs="Times New Roman"/>
                <w:sz w:val="24"/>
                <w:szCs w:val="24"/>
                <w:lang w:eastAsia="pt-BR"/>
              </w:rPr>
              <w:t>,</w:t>
            </w:r>
            <w:r w:rsidRPr="0058019C">
              <w:rPr>
                <w:rFonts w:ascii="Times New Roman" w:eastAsia="Times New Roman" w:hAnsi="Times New Roman" w:cs="Times New Roman"/>
                <w:sz w:val="24"/>
                <w:szCs w:val="24"/>
                <w:lang w:eastAsia="pt-BR"/>
              </w:rPr>
              <w:t xml:space="preserve"> turgescente</w:t>
            </w:r>
            <w:r w:rsidR="00D61131">
              <w:rPr>
                <w:rFonts w:ascii="Times New Roman" w:eastAsia="Times New Roman" w:hAnsi="Times New Roman" w:cs="Times New Roman"/>
                <w:sz w:val="24"/>
                <w:szCs w:val="24"/>
                <w:lang w:eastAsia="pt-BR"/>
              </w:rPr>
              <w:t>s</w:t>
            </w:r>
            <w:r w:rsidRPr="0058019C">
              <w:rPr>
                <w:rFonts w:ascii="Times New Roman" w:eastAsia="Times New Roman" w:hAnsi="Times New Roman" w:cs="Times New Roman"/>
                <w:sz w:val="24"/>
                <w:szCs w:val="24"/>
                <w:lang w:eastAsia="pt-BR"/>
              </w:rPr>
              <w:t>, intactas, firmes e bem desenvolvidas. Deverão apresenta</w:t>
            </w:r>
            <w:r w:rsidR="00F15FCC">
              <w:rPr>
                <w:rFonts w:ascii="Times New Roman" w:eastAsia="Times New Roman" w:hAnsi="Times New Roman" w:cs="Times New Roman"/>
                <w:sz w:val="24"/>
                <w:szCs w:val="24"/>
                <w:lang w:eastAsia="pt-BR"/>
              </w:rPr>
              <w:t xml:space="preserve">r coloração e tamanho uniformes.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22</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FEIJÃO MACASSAR:</w:t>
            </w:r>
            <w:r w:rsidRPr="0058019C">
              <w:rPr>
                <w:rFonts w:ascii="Times New Roman" w:eastAsia="Times New Roman" w:hAnsi="Times New Roman" w:cs="Times New Roman"/>
                <w:sz w:val="24"/>
                <w:szCs w:val="24"/>
                <w:lang w:eastAsia="pt-BR"/>
              </w:rPr>
              <w:t xml:space="preserve"> grãos íntegros, limpos, sem carunchos ou umidade.</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lastRenderedPageBreak/>
              <w:t>23</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color w:val="000000"/>
                <w:sz w:val="24"/>
                <w:szCs w:val="24"/>
                <w:lang w:eastAsia="pt-BR"/>
              </w:rPr>
              <w:t>FEIJÃO VERDE:</w:t>
            </w:r>
            <w:r w:rsidR="00DD09B7">
              <w:rPr>
                <w:rFonts w:ascii="Times New Roman" w:eastAsia="Times New Roman" w:hAnsi="Times New Roman" w:cs="Times New Roman"/>
                <w:color w:val="000000"/>
                <w:sz w:val="24"/>
                <w:szCs w:val="24"/>
                <w:lang w:eastAsia="pt-BR"/>
              </w:rPr>
              <w:t xml:space="preserve"> limpo, sem carunchos, </w:t>
            </w:r>
            <w:r w:rsidRPr="0058019C">
              <w:rPr>
                <w:rFonts w:ascii="Times New Roman" w:eastAsia="Times New Roman" w:hAnsi="Times New Roman" w:cs="Times New Roman"/>
                <w:color w:val="000000"/>
                <w:sz w:val="24"/>
                <w:szCs w:val="24"/>
                <w:lang w:eastAsia="pt-BR"/>
              </w:rPr>
              <w:t xml:space="preserve">grãos mofados, pedra e outras sujidades, in natura. </w:t>
            </w:r>
            <w:r w:rsidR="00F15FCC">
              <w:rPr>
                <w:rFonts w:ascii="Times New Roman" w:eastAsia="Times New Roman" w:hAnsi="Times New Roman" w:cs="Times New Roman"/>
                <w:color w:val="000000"/>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24</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GOIABA:</w:t>
            </w:r>
            <w:r w:rsidRPr="0058019C">
              <w:rPr>
                <w:rFonts w:ascii="Times New Roman" w:eastAsia="Times New Roman" w:hAnsi="Times New Roman" w:cs="Times New Roman"/>
                <w:sz w:val="24"/>
                <w:szCs w:val="24"/>
                <w:lang w:eastAsia="pt-BR"/>
              </w:rPr>
              <w:t xml:space="preserve"> deve ser in natura, de primeira qualidade, de polpa vermelha ou branca, fresca, sã, com maturação uniforme, polpa firme e intacta. Deve estar livre de sujeira, parasitas, larvas e danos físicos, seguindo normas sanitárias com embalagem adequada e identificada.</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25</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color w:val="000000"/>
                <w:sz w:val="24"/>
                <w:szCs w:val="24"/>
                <w:lang w:eastAsia="pt-BR"/>
              </w:rPr>
              <w:t>LIMÃO:</w:t>
            </w:r>
            <w:r w:rsidRPr="0058019C">
              <w:rPr>
                <w:rFonts w:ascii="Times New Roman" w:eastAsia="Times New Roman" w:hAnsi="Times New Roman" w:cs="Times New Roman"/>
                <w:color w:val="000000"/>
                <w:sz w:val="24"/>
                <w:szCs w:val="24"/>
                <w:lang w:eastAsia="pt-BR"/>
              </w:rPr>
              <w:t xml:space="preserve"> de 1ª qualidade, grau médio de amadurecimento, casca sã. Aspecto, cor e cheiro próprios da fruta. Polpa firme e intacta. Apresentando grau de maturação tal que lhe permita suportar a manipulação, o transporte e a conservação em condições adequadas para o consumo. Com ausência de sujidades, parasitos e larvas. Transportados de forma adequada, preferencialmente em caixas de polietileno.</w:t>
            </w:r>
            <w:r w:rsidR="00F15FCC">
              <w:rPr>
                <w:rFonts w:ascii="Times New Roman" w:eastAsia="Times New Roman" w:hAnsi="Times New Roman" w:cs="Times New Roman"/>
                <w:color w:val="000000"/>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26</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color w:val="000000"/>
                <w:sz w:val="24"/>
                <w:szCs w:val="24"/>
                <w:lang w:eastAsia="pt-BR"/>
              </w:rPr>
            </w:pPr>
            <w:r w:rsidRPr="0058019C">
              <w:rPr>
                <w:rFonts w:ascii="Times New Roman" w:eastAsia="Times New Roman" w:hAnsi="Times New Roman" w:cs="Times New Roman"/>
                <w:b/>
                <w:bCs/>
                <w:color w:val="000000"/>
                <w:sz w:val="24"/>
                <w:szCs w:val="24"/>
                <w:lang w:eastAsia="pt-BR"/>
              </w:rPr>
              <w:t>MANTEIGA DE GARRAFA:</w:t>
            </w:r>
            <w:r w:rsidRPr="0058019C">
              <w:rPr>
                <w:rFonts w:ascii="Times New Roman" w:eastAsia="Times New Roman" w:hAnsi="Times New Roman" w:cs="Times New Roman"/>
                <w:color w:val="000000"/>
                <w:sz w:val="24"/>
                <w:szCs w:val="24"/>
                <w:lang w:eastAsia="pt-BR"/>
              </w:rPr>
              <w:t xml:space="preserve"> produto artesanal, obtido a partir da nata do leite de vaca, de primeira</w:t>
            </w:r>
            <w:r w:rsidR="00D61131">
              <w:rPr>
                <w:rFonts w:ascii="Times New Roman" w:eastAsia="Times New Roman" w:hAnsi="Times New Roman" w:cs="Times New Roman"/>
                <w:color w:val="000000"/>
                <w:sz w:val="24"/>
                <w:szCs w:val="24"/>
                <w:lang w:eastAsia="pt-BR"/>
              </w:rPr>
              <w:t xml:space="preserve"> qualidade</w:t>
            </w:r>
            <w:r w:rsidRPr="0058019C">
              <w:rPr>
                <w:rFonts w:ascii="Times New Roman" w:eastAsia="Times New Roman" w:hAnsi="Times New Roman" w:cs="Times New Roman"/>
                <w:color w:val="000000"/>
                <w:sz w:val="24"/>
                <w:szCs w:val="24"/>
                <w:lang w:eastAsia="pt-BR"/>
              </w:rPr>
              <w:t>, com coloração amarela, sabor e aroma característico</w:t>
            </w:r>
            <w:r w:rsidR="00D61131">
              <w:rPr>
                <w:rFonts w:ascii="Times New Roman" w:eastAsia="Times New Roman" w:hAnsi="Times New Roman" w:cs="Times New Roman"/>
                <w:color w:val="000000"/>
                <w:sz w:val="24"/>
                <w:szCs w:val="24"/>
                <w:lang w:eastAsia="pt-BR"/>
              </w:rPr>
              <w:t>s</w:t>
            </w:r>
            <w:r w:rsidRPr="0058019C">
              <w:rPr>
                <w:rFonts w:ascii="Times New Roman" w:eastAsia="Times New Roman" w:hAnsi="Times New Roman" w:cs="Times New Roman"/>
                <w:color w:val="000000"/>
                <w:sz w:val="24"/>
                <w:szCs w:val="24"/>
                <w:lang w:eastAsia="pt-BR"/>
              </w:rPr>
              <w:t>, consistência líquida ou cremosa, isento de ranço, sujidades. Acondicionada em embalagem atóxica, devidamente rotulada, contendo identificação do fabricante, lote, data de fabricação e validade. Produto proveniente de estabelecimento sob inspeção oficial (SIM, SIE ou SIF), conforme legislação vigente.</w:t>
            </w:r>
            <w:r w:rsidR="00F15FCC">
              <w:rPr>
                <w:rFonts w:ascii="Times New Roman" w:eastAsia="Times New Roman" w:hAnsi="Times New Roman" w:cs="Times New Roman"/>
                <w:color w:val="000000"/>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27</w:t>
            </w:r>
          </w:p>
        </w:tc>
        <w:tc>
          <w:tcPr>
            <w:tcW w:w="6379" w:type="dxa"/>
            <w:gridSpan w:val="2"/>
          </w:tcPr>
          <w:p w:rsidR="00001CE5" w:rsidRPr="0058019C" w:rsidRDefault="00001CE5" w:rsidP="00F15FCC">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MEL DE ABELHA:</w:t>
            </w:r>
            <w:r w:rsidRPr="0058019C">
              <w:rPr>
                <w:rFonts w:ascii="Times New Roman" w:eastAsia="Times New Roman" w:hAnsi="Times New Roman" w:cs="Times New Roman"/>
                <w:sz w:val="24"/>
                <w:szCs w:val="24"/>
                <w:lang w:eastAsia="pt-BR"/>
              </w:rPr>
              <w:t xml:space="preserve"> </w:t>
            </w:r>
            <w:r w:rsidRPr="0058019C">
              <w:rPr>
                <w:rFonts w:ascii="Times New Roman" w:eastAsia="Times New Roman" w:hAnsi="Times New Roman" w:cs="Times New Roman"/>
                <w:color w:val="000000"/>
                <w:sz w:val="24"/>
                <w:szCs w:val="24"/>
                <w:lang w:eastAsia="pt-BR"/>
              </w:rPr>
              <w:t xml:space="preserve">puro, natural, sem adição de açúcares, corantes, conservantes ou aromatizantes. Consistência viscosa, podendo ser líquido, cristalizado ou parcialmente cristalizado. Cor, cheiro e sabor característicos, variando do mel claro ao mel marrom, podendo ser de diferentes abelhas. Sem sujidades, parasitas, larvas ou resíduos (físicos ou químicos). Ausência de fermentação ou </w:t>
            </w:r>
            <w:proofErr w:type="spellStart"/>
            <w:r w:rsidRPr="0058019C">
              <w:rPr>
                <w:rFonts w:ascii="Times New Roman" w:eastAsia="Times New Roman" w:hAnsi="Times New Roman" w:cs="Times New Roman"/>
                <w:color w:val="000000"/>
                <w:sz w:val="24"/>
                <w:szCs w:val="24"/>
                <w:lang w:eastAsia="pt-BR"/>
              </w:rPr>
              <w:t>caramelização</w:t>
            </w:r>
            <w:proofErr w:type="spellEnd"/>
            <w:r w:rsidRPr="0058019C">
              <w:rPr>
                <w:rFonts w:ascii="Times New Roman" w:eastAsia="Times New Roman" w:hAnsi="Times New Roman" w:cs="Times New Roman"/>
                <w:color w:val="000000"/>
                <w:sz w:val="24"/>
                <w:szCs w:val="24"/>
                <w:lang w:eastAsia="pt-BR"/>
              </w:rPr>
              <w:t>. Embalagem transparente, atóxica, contendo informações nutricionais obrigatórias conforme ANVISA e Ministério da Agricultura, Pecuária e Abastecimento (MAPA), ou seja: identificação do produto, composição, peso, dados do fabricante, número de registro no órgão competente (SIF, SIE ou SIM), data de fabricação, prazo de validade e número do lote)</w:t>
            </w:r>
            <w:r w:rsidR="00F15FCC">
              <w:rPr>
                <w:rFonts w:ascii="Times New Roman" w:eastAsia="Times New Roman" w:hAnsi="Times New Roman" w:cs="Times New Roman"/>
                <w:color w:val="000000"/>
                <w:sz w:val="24"/>
                <w:szCs w:val="24"/>
                <w:lang w:eastAsia="pt-BR"/>
              </w:rPr>
              <w:t xml:space="preserve">. </w:t>
            </w:r>
            <w:r w:rsidR="00F15FCC" w:rsidRPr="00607A13">
              <w:rPr>
                <w:rFonts w:ascii="Times New Roman" w:eastAsia="Times New Roman" w:hAnsi="Times New Roman" w:cs="Times New Roman"/>
                <w:b/>
                <w:sz w:val="24"/>
                <w:szCs w:val="24"/>
                <w:lang w:eastAsia="pt-BR"/>
              </w:rPr>
              <w:t xml:space="preserve">Unidade: </w:t>
            </w:r>
            <w:r w:rsidR="00F15FCC">
              <w:rPr>
                <w:rFonts w:ascii="Times New Roman" w:eastAsia="Times New Roman" w:hAnsi="Times New Roman" w:cs="Times New Roman"/>
                <w:b/>
                <w:sz w:val="24"/>
                <w:szCs w:val="24"/>
                <w:lang w:eastAsia="pt-BR"/>
              </w:rPr>
              <w:t>Litro</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28</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MACAXEIRA/AIPIM:</w:t>
            </w:r>
            <w:r w:rsidRPr="0058019C">
              <w:rPr>
                <w:rFonts w:ascii="Times New Roman" w:eastAsia="Times New Roman" w:hAnsi="Times New Roman" w:cs="Times New Roman"/>
                <w:sz w:val="24"/>
                <w:szCs w:val="24"/>
                <w:lang w:eastAsia="pt-BR"/>
              </w:rPr>
              <w:t xml:space="preserve"> sem casca (descascada), nova de primeira qualidade. Apresentando grau de maturação tal que lhe permita suportar a manipulação, o transporte e a conservação em </w:t>
            </w:r>
            <w:r w:rsidRPr="0058019C">
              <w:rPr>
                <w:rFonts w:ascii="Times New Roman" w:eastAsia="Times New Roman" w:hAnsi="Times New Roman" w:cs="Times New Roman"/>
                <w:sz w:val="24"/>
                <w:szCs w:val="24"/>
                <w:lang w:eastAsia="pt-BR"/>
              </w:rPr>
              <w:lastRenderedPageBreak/>
              <w:t>condições adequadas para o consumo. Transportados de forma adequada, preferencialmente em caixas de polietileno. Manipulado em estabelecimento regularizado junto à vigilância sanitária.</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lastRenderedPageBreak/>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lastRenderedPageBreak/>
              <w:t>29</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MANGA:</w:t>
            </w:r>
            <w:r w:rsidRPr="0058019C">
              <w:rPr>
                <w:rFonts w:ascii="Times New Roman" w:eastAsia="Times New Roman" w:hAnsi="Times New Roman" w:cs="Times New Roman"/>
                <w:sz w:val="24"/>
                <w:szCs w:val="24"/>
                <w:lang w:eastAsia="pt-BR"/>
              </w:rPr>
              <w:t xml:space="preserve"> coloração padrão do tipo, tamanho médio, sem pontos escuros, sem furos ou amassados. Isenta de sujidades, parasitas e larvas.</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30</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MELANCIA:</w:t>
            </w:r>
            <w:r w:rsidRPr="0058019C">
              <w:rPr>
                <w:rFonts w:ascii="Times New Roman" w:eastAsia="Times New Roman" w:hAnsi="Times New Roman" w:cs="Times New Roman"/>
                <w:sz w:val="24"/>
                <w:szCs w:val="24"/>
                <w:lang w:eastAsia="pt-BR"/>
              </w:rPr>
              <w:t xml:space="preserve"> Fruta fresca, no ponto de maturação, sem </w:t>
            </w:r>
            <w:proofErr w:type="spellStart"/>
            <w:r w:rsidRPr="0058019C">
              <w:rPr>
                <w:rFonts w:ascii="Times New Roman" w:eastAsia="Times New Roman" w:hAnsi="Times New Roman" w:cs="Times New Roman"/>
                <w:sz w:val="24"/>
                <w:szCs w:val="24"/>
                <w:lang w:eastAsia="pt-BR"/>
              </w:rPr>
              <w:t>amassos</w:t>
            </w:r>
            <w:proofErr w:type="spellEnd"/>
            <w:r w:rsidRPr="0058019C">
              <w:rPr>
                <w:rFonts w:ascii="Times New Roman" w:eastAsia="Times New Roman" w:hAnsi="Times New Roman" w:cs="Times New Roman"/>
                <w:sz w:val="24"/>
                <w:szCs w:val="24"/>
                <w:lang w:eastAsia="pt-BR"/>
              </w:rPr>
              <w:t xml:space="preserve">, nem furos.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31</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MELÃO:</w:t>
            </w:r>
            <w:r w:rsidRPr="0058019C">
              <w:rPr>
                <w:rFonts w:ascii="Times New Roman" w:eastAsia="Times New Roman" w:hAnsi="Times New Roman" w:cs="Times New Roman"/>
                <w:sz w:val="24"/>
                <w:szCs w:val="24"/>
                <w:lang w:eastAsia="pt-BR"/>
              </w:rPr>
              <w:t xml:space="preserve"> maduro, tamanho médio, sem apresentar furos e parasitas. Polpa firme e intacta.</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32</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MILHO VERDE IN NATURA:</w:t>
            </w:r>
            <w:r w:rsidRPr="0058019C">
              <w:rPr>
                <w:rFonts w:ascii="Times New Roman" w:eastAsia="Times New Roman" w:hAnsi="Times New Roman" w:cs="Times New Roman"/>
                <w:sz w:val="24"/>
                <w:szCs w:val="24"/>
                <w:lang w:eastAsia="pt-BR"/>
              </w:rPr>
              <w:t xml:space="preserve"> Apresentação de espiga de 1ª qualidade, tamanho médio a grande, íntegro e sem fungos.</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33</w:t>
            </w:r>
          </w:p>
        </w:tc>
        <w:tc>
          <w:tcPr>
            <w:tcW w:w="6379" w:type="dxa"/>
            <w:gridSpan w:val="2"/>
          </w:tcPr>
          <w:p w:rsidR="00001CE5" w:rsidRPr="0058019C" w:rsidRDefault="00001CE5" w:rsidP="00F15FCC">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OVOS DE GALINHA:</w:t>
            </w:r>
            <w:r w:rsidRPr="0058019C">
              <w:rPr>
                <w:rFonts w:ascii="Times New Roman" w:eastAsia="Times New Roman" w:hAnsi="Times New Roman" w:cs="Times New Roman"/>
                <w:sz w:val="24"/>
                <w:szCs w:val="24"/>
                <w:lang w:eastAsia="pt-BR"/>
              </w:rPr>
              <w:t xml:space="preserve"> embalagem com 15 unidades, tamanho padrão médio, frescos, de 1ª qualidade, com boa aparência, sem manchas ou rachaduras, isento</w:t>
            </w:r>
            <w:r w:rsidR="00D61131">
              <w:rPr>
                <w:rFonts w:ascii="Times New Roman" w:eastAsia="Times New Roman" w:hAnsi="Times New Roman" w:cs="Times New Roman"/>
                <w:sz w:val="24"/>
                <w:szCs w:val="24"/>
                <w:lang w:eastAsia="pt-BR"/>
              </w:rPr>
              <w:t>s</w:t>
            </w:r>
            <w:r w:rsidRPr="0058019C">
              <w:rPr>
                <w:rFonts w:ascii="Times New Roman" w:eastAsia="Times New Roman" w:hAnsi="Times New Roman" w:cs="Times New Roman"/>
                <w:sz w:val="24"/>
                <w:szCs w:val="24"/>
                <w:lang w:eastAsia="pt-BR"/>
              </w:rPr>
              <w:t xml:space="preserve"> de sujidades, acondicionado</w:t>
            </w:r>
            <w:r w:rsidR="00D61131">
              <w:rPr>
                <w:rFonts w:ascii="Times New Roman" w:eastAsia="Times New Roman" w:hAnsi="Times New Roman" w:cs="Times New Roman"/>
                <w:sz w:val="24"/>
                <w:szCs w:val="24"/>
                <w:lang w:eastAsia="pt-BR"/>
              </w:rPr>
              <w:t>s</w:t>
            </w:r>
            <w:r w:rsidRPr="0058019C">
              <w:rPr>
                <w:rFonts w:ascii="Times New Roman" w:eastAsia="Times New Roman" w:hAnsi="Times New Roman" w:cs="Times New Roman"/>
                <w:sz w:val="24"/>
                <w:szCs w:val="24"/>
                <w:lang w:eastAsia="pt-BR"/>
              </w:rPr>
              <w:t xml:space="preserve"> em embalagem apropriada, </w:t>
            </w:r>
            <w:proofErr w:type="gramStart"/>
            <w:r w:rsidRPr="0058019C">
              <w:rPr>
                <w:rFonts w:ascii="Times New Roman" w:eastAsia="Times New Roman" w:hAnsi="Times New Roman" w:cs="Times New Roman"/>
                <w:sz w:val="24"/>
                <w:szCs w:val="24"/>
                <w:lang w:eastAsia="pt-BR"/>
              </w:rPr>
              <w:t>Com</w:t>
            </w:r>
            <w:proofErr w:type="gramEnd"/>
            <w:r w:rsidRPr="0058019C">
              <w:rPr>
                <w:rFonts w:ascii="Times New Roman" w:eastAsia="Times New Roman" w:hAnsi="Times New Roman" w:cs="Times New Roman"/>
                <w:sz w:val="24"/>
                <w:szCs w:val="24"/>
                <w:lang w:eastAsia="pt-BR"/>
              </w:rPr>
              <w:t xml:space="preserve"> registro em órgão de inspeção oficial (SIM, SIE ou SIF), conforme legislação vigente. A embalagem deverá estar devidamente rotulada conforme legislação vigente.</w:t>
            </w:r>
            <w:r w:rsidR="00F15FCC">
              <w:rPr>
                <w:rFonts w:ascii="Times New Roman" w:eastAsia="Times New Roman" w:hAnsi="Times New Roman" w:cs="Times New Roman"/>
                <w:sz w:val="24"/>
                <w:szCs w:val="24"/>
                <w:lang w:eastAsia="pt-BR"/>
              </w:rPr>
              <w:t xml:space="preserve"> </w:t>
            </w:r>
            <w:r w:rsidR="00F15FCC" w:rsidRPr="00607A13">
              <w:rPr>
                <w:rFonts w:ascii="Times New Roman" w:eastAsia="Times New Roman" w:hAnsi="Times New Roman" w:cs="Times New Roman"/>
                <w:b/>
                <w:sz w:val="24"/>
                <w:szCs w:val="24"/>
                <w:lang w:eastAsia="pt-BR"/>
              </w:rPr>
              <w:t xml:space="preserve">Unidade: </w:t>
            </w:r>
            <w:r w:rsidR="00F15FCC">
              <w:rPr>
                <w:rFonts w:ascii="Times New Roman" w:eastAsia="Times New Roman" w:hAnsi="Times New Roman" w:cs="Times New Roman"/>
                <w:b/>
                <w:sz w:val="24"/>
                <w:szCs w:val="24"/>
                <w:lang w:eastAsia="pt-BR"/>
              </w:rPr>
              <w:t>Bandeja com 15 unidades</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34</w:t>
            </w:r>
          </w:p>
        </w:tc>
        <w:tc>
          <w:tcPr>
            <w:tcW w:w="6379" w:type="dxa"/>
            <w:gridSpan w:val="2"/>
          </w:tcPr>
          <w:p w:rsidR="00001CE5" w:rsidRPr="0058019C" w:rsidRDefault="00001CE5" w:rsidP="00D61131">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PIMENTÃO VERDE:</w:t>
            </w:r>
            <w:r w:rsidRPr="0058019C">
              <w:rPr>
                <w:rFonts w:ascii="Times New Roman" w:eastAsia="Times New Roman" w:hAnsi="Times New Roman" w:cs="Times New Roman"/>
                <w:sz w:val="24"/>
                <w:szCs w:val="24"/>
                <w:lang w:eastAsia="pt-BR"/>
              </w:rPr>
              <w:t xml:space="preserve"> produto de 1° qualidade, </w:t>
            </w:r>
            <w:r w:rsidR="00D61131">
              <w:rPr>
                <w:rFonts w:ascii="Times New Roman" w:eastAsia="Times New Roman" w:hAnsi="Times New Roman" w:cs="Times New Roman"/>
                <w:sz w:val="24"/>
                <w:szCs w:val="24"/>
                <w:lang w:eastAsia="pt-BR"/>
              </w:rPr>
              <w:t>í</w:t>
            </w:r>
            <w:r w:rsidRPr="0058019C">
              <w:rPr>
                <w:rFonts w:ascii="Times New Roman" w:eastAsia="Times New Roman" w:hAnsi="Times New Roman" w:cs="Times New Roman"/>
                <w:sz w:val="24"/>
                <w:szCs w:val="24"/>
                <w:lang w:eastAsia="pt-BR"/>
              </w:rPr>
              <w:t>ntegro e firme. Tamanho médio, tenros, sem manchas, com coloração uniforme e com brilho, turgescentes, firmes e bem desenvolvidas, sem ferimentos ou defeitos, livres de terra ou corpos estranhos aderidos à superfície externa. Tamanho médio. Transportados de forma adequada, preferencialmente em caixas de polietileno.</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35</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POLPA DE ACEROLA:</w:t>
            </w:r>
            <w:r w:rsidRPr="0058019C">
              <w:rPr>
                <w:rFonts w:ascii="Times New Roman" w:eastAsia="Times New Roman" w:hAnsi="Times New Roman" w:cs="Times New Roman"/>
                <w:sz w:val="24"/>
                <w:szCs w:val="24"/>
                <w:lang w:eastAsia="pt-BR"/>
              </w:rPr>
              <w:t xml:space="preserve"> 100% fruta, sem adição de açúcar, embalagem de 1 kg, </w:t>
            </w:r>
            <w:r w:rsidRPr="0058019C">
              <w:rPr>
                <w:rFonts w:ascii="Times New Roman" w:eastAsia="Times New Roman" w:hAnsi="Times New Roman" w:cs="Times New Roman"/>
                <w:color w:val="000000"/>
                <w:sz w:val="24"/>
                <w:szCs w:val="24"/>
                <w:lang w:eastAsia="pt-BR"/>
              </w:rPr>
              <w:t xml:space="preserve">em sacos plásticos resistentes, com especificações dos ingredientes, </w:t>
            </w:r>
            <w:r w:rsidR="00DD09B7">
              <w:rPr>
                <w:rFonts w:ascii="Times New Roman" w:eastAsia="Times New Roman" w:hAnsi="Times New Roman" w:cs="Times New Roman"/>
                <w:color w:val="000000"/>
                <w:sz w:val="24"/>
                <w:szCs w:val="24"/>
                <w:lang w:eastAsia="pt-BR"/>
              </w:rPr>
              <w:t>data</w:t>
            </w:r>
            <w:r w:rsidRPr="0058019C">
              <w:rPr>
                <w:rFonts w:ascii="Times New Roman" w:eastAsia="Times New Roman" w:hAnsi="Times New Roman" w:cs="Times New Roman"/>
                <w:color w:val="000000"/>
                <w:sz w:val="24"/>
                <w:szCs w:val="24"/>
                <w:lang w:eastAsia="pt-BR"/>
              </w:rPr>
              <w:t xml:space="preserve"> de fabricação e validade,</w:t>
            </w:r>
            <w:r w:rsidRPr="0058019C">
              <w:rPr>
                <w:rFonts w:ascii="Times New Roman" w:eastAsia="Times New Roman" w:hAnsi="Times New Roman" w:cs="Times New Roman"/>
                <w:sz w:val="24"/>
                <w:szCs w:val="24"/>
                <w:lang w:eastAsia="pt-BR"/>
              </w:rPr>
              <w:t xml:space="preserve"> congelada (-18°C), com registro no órgão competente (MAPA/SIM/SIE/SIF), rotulagem conforme legislação vigente.</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36</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POLPA DE CAJU:</w:t>
            </w:r>
            <w:r w:rsidRPr="0058019C">
              <w:rPr>
                <w:rFonts w:ascii="Times New Roman" w:eastAsia="Times New Roman" w:hAnsi="Times New Roman" w:cs="Times New Roman"/>
                <w:sz w:val="24"/>
                <w:szCs w:val="24"/>
                <w:lang w:eastAsia="pt-BR"/>
              </w:rPr>
              <w:t xml:space="preserve"> 100% fruta, sem adição de açúcar, embalagem de 1 kg, </w:t>
            </w:r>
            <w:r w:rsidRPr="0058019C">
              <w:rPr>
                <w:rFonts w:ascii="Times New Roman" w:eastAsia="Times New Roman" w:hAnsi="Times New Roman" w:cs="Times New Roman"/>
                <w:color w:val="000000"/>
                <w:sz w:val="24"/>
                <w:szCs w:val="24"/>
                <w:lang w:eastAsia="pt-BR"/>
              </w:rPr>
              <w:t xml:space="preserve">em sacos plásticos resistentes, com </w:t>
            </w:r>
            <w:r w:rsidRPr="0058019C">
              <w:rPr>
                <w:rFonts w:ascii="Times New Roman" w:eastAsia="Times New Roman" w:hAnsi="Times New Roman" w:cs="Times New Roman"/>
                <w:color w:val="000000"/>
                <w:sz w:val="24"/>
                <w:szCs w:val="24"/>
                <w:lang w:eastAsia="pt-BR"/>
              </w:rPr>
              <w:lastRenderedPageBreak/>
              <w:t xml:space="preserve">especificações dos ingredientes, </w:t>
            </w:r>
            <w:r w:rsidR="00DD09B7">
              <w:rPr>
                <w:rFonts w:ascii="Times New Roman" w:eastAsia="Times New Roman" w:hAnsi="Times New Roman" w:cs="Times New Roman"/>
                <w:color w:val="000000"/>
                <w:sz w:val="24"/>
                <w:szCs w:val="24"/>
                <w:lang w:eastAsia="pt-BR"/>
              </w:rPr>
              <w:t>data</w:t>
            </w:r>
            <w:r w:rsidRPr="0058019C">
              <w:rPr>
                <w:rFonts w:ascii="Times New Roman" w:eastAsia="Times New Roman" w:hAnsi="Times New Roman" w:cs="Times New Roman"/>
                <w:color w:val="000000"/>
                <w:sz w:val="24"/>
                <w:szCs w:val="24"/>
                <w:lang w:eastAsia="pt-BR"/>
              </w:rPr>
              <w:t xml:space="preserve"> de fabricação e validade,</w:t>
            </w:r>
            <w:r w:rsidRPr="0058019C">
              <w:rPr>
                <w:rFonts w:ascii="Times New Roman" w:eastAsia="Times New Roman" w:hAnsi="Times New Roman" w:cs="Times New Roman"/>
                <w:sz w:val="24"/>
                <w:szCs w:val="24"/>
                <w:lang w:eastAsia="pt-BR"/>
              </w:rPr>
              <w:t xml:space="preserve"> congelada (-18°C), com registro no órgão competente (MAPA/SIM/SIE/SIF), rotulagem conforme legislação vigente.</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lastRenderedPageBreak/>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lastRenderedPageBreak/>
              <w:t>37</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POLPA DE GOIABA:</w:t>
            </w:r>
            <w:r w:rsidRPr="0058019C">
              <w:rPr>
                <w:rFonts w:ascii="Times New Roman" w:eastAsia="Times New Roman" w:hAnsi="Times New Roman" w:cs="Times New Roman"/>
                <w:sz w:val="24"/>
                <w:szCs w:val="24"/>
                <w:lang w:eastAsia="pt-BR"/>
              </w:rPr>
              <w:t xml:space="preserve"> 100% fruta, sem adição de açúcar, embalagem de 1 kg, </w:t>
            </w:r>
            <w:r w:rsidRPr="0058019C">
              <w:rPr>
                <w:rFonts w:ascii="Times New Roman" w:eastAsia="Times New Roman" w:hAnsi="Times New Roman" w:cs="Times New Roman"/>
                <w:color w:val="000000"/>
                <w:sz w:val="24"/>
                <w:szCs w:val="24"/>
                <w:lang w:eastAsia="pt-BR"/>
              </w:rPr>
              <w:t xml:space="preserve">em sacos plásticos resistentes, com especificações dos ingredientes, </w:t>
            </w:r>
            <w:r w:rsidR="00DD09B7">
              <w:rPr>
                <w:rFonts w:ascii="Times New Roman" w:eastAsia="Times New Roman" w:hAnsi="Times New Roman" w:cs="Times New Roman"/>
                <w:color w:val="000000"/>
                <w:sz w:val="24"/>
                <w:szCs w:val="24"/>
                <w:lang w:eastAsia="pt-BR"/>
              </w:rPr>
              <w:t>data</w:t>
            </w:r>
            <w:r w:rsidRPr="0058019C">
              <w:rPr>
                <w:rFonts w:ascii="Times New Roman" w:eastAsia="Times New Roman" w:hAnsi="Times New Roman" w:cs="Times New Roman"/>
                <w:color w:val="000000"/>
                <w:sz w:val="24"/>
                <w:szCs w:val="24"/>
                <w:lang w:eastAsia="pt-BR"/>
              </w:rPr>
              <w:t xml:space="preserve"> de fabricação e validade,</w:t>
            </w:r>
            <w:r w:rsidRPr="0058019C">
              <w:rPr>
                <w:rFonts w:ascii="Times New Roman" w:eastAsia="Times New Roman" w:hAnsi="Times New Roman" w:cs="Times New Roman"/>
                <w:sz w:val="24"/>
                <w:szCs w:val="24"/>
                <w:lang w:eastAsia="pt-BR"/>
              </w:rPr>
              <w:t xml:space="preserve"> congelada (-18°C), com registro no órgão competente (MAPA/SIM/SIE/SIF), rotulagem conforme legislação vigente.</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38</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POLPA DE MANGA:</w:t>
            </w:r>
            <w:r w:rsidRPr="0058019C">
              <w:rPr>
                <w:rFonts w:ascii="Times New Roman" w:eastAsia="Times New Roman" w:hAnsi="Times New Roman" w:cs="Times New Roman"/>
                <w:sz w:val="24"/>
                <w:szCs w:val="24"/>
                <w:lang w:eastAsia="pt-BR"/>
              </w:rPr>
              <w:t xml:space="preserve"> 100% fruta, sem adição de açúcar, embalagem de 1 kg, </w:t>
            </w:r>
            <w:r w:rsidRPr="0058019C">
              <w:rPr>
                <w:rFonts w:ascii="Times New Roman" w:eastAsia="Times New Roman" w:hAnsi="Times New Roman" w:cs="Times New Roman"/>
                <w:color w:val="000000"/>
                <w:sz w:val="24"/>
                <w:szCs w:val="24"/>
                <w:lang w:eastAsia="pt-BR"/>
              </w:rPr>
              <w:t xml:space="preserve">em sacos plásticos resistentes, com especificações dos ingredientes, </w:t>
            </w:r>
            <w:r w:rsidR="00DD09B7">
              <w:rPr>
                <w:rFonts w:ascii="Times New Roman" w:eastAsia="Times New Roman" w:hAnsi="Times New Roman" w:cs="Times New Roman"/>
                <w:color w:val="000000"/>
                <w:sz w:val="24"/>
                <w:szCs w:val="24"/>
                <w:lang w:eastAsia="pt-BR"/>
              </w:rPr>
              <w:t>data</w:t>
            </w:r>
            <w:r w:rsidRPr="0058019C">
              <w:rPr>
                <w:rFonts w:ascii="Times New Roman" w:eastAsia="Times New Roman" w:hAnsi="Times New Roman" w:cs="Times New Roman"/>
                <w:color w:val="000000"/>
                <w:sz w:val="24"/>
                <w:szCs w:val="24"/>
                <w:lang w:eastAsia="pt-BR"/>
              </w:rPr>
              <w:t xml:space="preserve"> de fabricação e validade,</w:t>
            </w:r>
            <w:r w:rsidRPr="0058019C">
              <w:rPr>
                <w:rFonts w:ascii="Times New Roman" w:eastAsia="Times New Roman" w:hAnsi="Times New Roman" w:cs="Times New Roman"/>
                <w:sz w:val="24"/>
                <w:szCs w:val="24"/>
                <w:lang w:eastAsia="pt-BR"/>
              </w:rPr>
              <w:t xml:space="preserve"> congelada (-18°C), com registro no órgão competente (MAPA/SIM/SIE/SIF), rotulagem conforme legislação vigente.</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39</w:t>
            </w:r>
          </w:p>
        </w:tc>
        <w:tc>
          <w:tcPr>
            <w:tcW w:w="6379" w:type="dxa"/>
            <w:gridSpan w:val="2"/>
          </w:tcPr>
          <w:p w:rsidR="00001CE5" w:rsidRPr="0058019C" w:rsidRDefault="00001CE5" w:rsidP="00DD09B7">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POLPA DE MARACUJÁ:</w:t>
            </w:r>
            <w:r w:rsidRPr="0058019C">
              <w:rPr>
                <w:rFonts w:ascii="Times New Roman" w:eastAsia="Times New Roman" w:hAnsi="Times New Roman" w:cs="Times New Roman"/>
                <w:sz w:val="24"/>
                <w:szCs w:val="24"/>
                <w:lang w:eastAsia="pt-BR"/>
              </w:rPr>
              <w:t xml:space="preserve"> 100% fruta, sem adição de açúcar, embalagem de 1 kg, </w:t>
            </w:r>
            <w:r w:rsidRPr="0058019C">
              <w:rPr>
                <w:rFonts w:ascii="Times New Roman" w:eastAsia="Times New Roman" w:hAnsi="Times New Roman" w:cs="Times New Roman"/>
                <w:color w:val="000000"/>
                <w:sz w:val="24"/>
                <w:szCs w:val="24"/>
                <w:lang w:eastAsia="pt-BR"/>
              </w:rPr>
              <w:t xml:space="preserve">em sacos plásticos resistentes, com especificações dos ingredientes, </w:t>
            </w:r>
            <w:r w:rsidR="00DD09B7">
              <w:rPr>
                <w:rFonts w:ascii="Times New Roman" w:eastAsia="Times New Roman" w:hAnsi="Times New Roman" w:cs="Times New Roman"/>
                <w:color w:val="000000"/>
                <w:sz w:val="24"/>
                <w:szCs w:val="24"/>
                <w:lang w:eastAsia="pt-BR"/>
              </w:rPr>
              <w:t>data</w:t>
            </w:r>
            <w:r w:rsidRPr="0058019C">
              <w:rPr>
                <w:rFonts w:ascii="Times New Roman" w:eastAsia="Times New Roman" w:hAnsi="Times New Roman" w:cs="Times New Roman"/>
                <w:color w:val="000000"/>
                <w:sz w:val="24"/>
                <w:szCs w:val="24"/>
                <w:lang w:eastAsia="pt-BR"/>
              </w:rPr>
              <w:t xml:space="preserve"> de fabricação e validade,</w:t>
            </w:r>
            <w:r w:rsidRPr="0058019C">
              <w:rPr>
                <w:rFonts w:ascii="Times New Roman" w:eastAsia="Times New Roman" w:hAnsi="Times New Roman" w:cs="Times New Roman"/>
                <w:sz w:val="24"/>
                <w:szCs w:val="24"/>
                <w:lang w:eastAsia="pt-BR"/>
              </w:rPr>
              <w:t xml:space="preserve"> congelada (-18°C), com registro no órgão competente (MAPA/SIM/SIE/SIF), rotulagem conforme legislação vigente.</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40</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QUEIJO TIPO COALHO:</w:t>
            </w:r>
            <w:r w:rsidRPr="0058019C">
              <w:rPr>
                <w:rFonts w:ascii="Times New Roman" w:eastAsia="Times New Roman" w:hAnsi="Times New Roman" w:cs="Times New Roman"/>
                <w:sz w:val="24"/>
                <w:szCs w:val="24"/>
                <w:lang w:eastAsia="pt-BR"/>
              </w:rPr>
              <w:t xml:space="preserve"> queijo branco do tipo coalho, produzido, embalado e entregue em conformidade com a legislação sanitária vigente. Validade mínima de 30 dias a contar da data de entrega. Com registro em órgão de inspeção oficial (SIM, SIE ou SIF)</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41</w:t>
            </w:r>
          </w:p>
        </w:tc>
        <w:tc>
          <w:tcPr>
            <w:tcW w:w="6379" w:type="dxa"/>
            <w:gridSpan w:val="2"/>
          </w:tcPr>
          <w:p w:rsidR="00001CE5" w:rsidRPr="0058019C" w:rsidRDefault="00001CE5" w:rsidP="00001CE5">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QUEIJO, TIPO MANTEIGA:</w:t>
            </w:r>
            <w:r w:rsidRPr="0058019C">
              <w:rPr>
                <w:rFonts w:ascii="Times New Roman" w:eastAsia="Times New Roman" w:hAnsi="Times New Roman" w:cs="Times New Roman"/>
                <w:sz w:val="24"/>
                <w:szCs w:val="24"/>
                <w:lang w:eastAsia="pt-BR"/>
              </w:rPr>
              <w:t xml:space="preserve"> peça inteira, refrigerado adequadamente, fabricado à base de leite de vaca, de primeira qualidade, acondicionado em embalagem atóxica de 1 kg, limpa, não violada, resistente. Com etiqueta de identificação do produto, peso, prazo de validade. Com registro em órgão de inspeção oficial (SIM, SIE ou SIF).</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r w:rsidR="00001CE5" w:rsidRPr="0058019C" w:rsidTr="00001CE5">
        <w:tc>
          <w:tcPr>
            <w:tcW w:w="846" w:type="dxa"/>
          </w:tcPr>
          <w:p w:rsidR="00001CE5" w:rsidRPr="0058019C" w:rsidRDefault="00001CE5" w:rsidP="00001CE5">
            <w:pPr>
              <w:spacing w:after="200" w:line="276" w:lineRule="auto"/>
              <w:jc w:val="center"/>
              <w:rPr>
                <w:rFonts w:ascii="Times New Roman" w:eastAsia="Times New Roman" w:hAnsi="Times New Roman" w:cs="Times New Roman"/>
                <w:sz w:val="24"/>
                <w:szCs w:val="24"/>
                <w:lang w:eastAsia="pt-BR"/>
              </w:rPr>
            </w:pPr>
            <w:r w:rsidRPr="0058019C">
              <w:rPr>
                <w:rFonts w:ascii="Times New Roman" w:eastAsia="Times New Roman" w:hAnsi="Times New Roman" w:cs="Times New Roman"/>
                <w:sz w:val="24"/>
                <w:szCs w:val="24"/>
                <w:lang w:eastAsia="pt-BR"/>
              </w:rPr>
              <w:t>42</w:t>
            </w:r>
          </w:p>
        </w:tc>
        <w:tc>
          <w:tcPr>
            <w:tcW w:w="6379" w:type="dxa"/>
            <w:gridSpan w:val="2"/>
          </w:tcPr>
          <w:p w:rsidR="00001CE5" w:rsidRPr="0058019C" w:rsidRDefault="00001CE5" w:rsidP="00D61131">
            <w:pPr>
              <w:spacing w:after="200" w:line="276" w:lineRule="auto"/>
              <w:rPr>
                <w:rFonts w:ascii="Times New Roman" w:eastAsia="Times New Roman" w:hAnsi="Times New Roman" w:cs="Times New Roman"/>
                <w:sz w:val="24"/>
                <w:szCs w:val="24"/>
                <w:lang w:eastAsia="pt-BR"/>
              </w:rPr>
            </w:pPr>
            <w:r w:rsidRPr="0058019C">
              <w:rPr>
                <w:rFonts w:ascii="Times New Roman" w:eastAsia="Times New Roman" w:hAnsi="Times New Roman" w:cs="Times New Roman"/>
                <w:b/>
                <w:bCs/>
                <w:sz w:val="24"/>
                <w:szCs w:val="24"/>
                <w:lang w:eastAsia="pt-BR"/>
              </w:rPr>
              <w:t>REPOLHO BRANCO/VERDE:</w:t>
            </w:r>
            <w:r w:rsidRPr="0058019C">
              <w:rPr>
                <w:rFonts w:ascii="Times New Roman" w:eastAsia="Times New Roman" w:hAnsi="Times New Roman" w:cs="Times New Roman"/>
                <w:sz w:val="24"/>
                <w:szCs w:val="24"/>
                <w:lang w:eastAsia="pt-BR"/>
              </w:rPr>
              <w:t xml:space="preserve"> sem amassados nem fungos, coloração uniforme, </w:t>
            </w:r>
            <w:r w:rsidR="00D61131">
              <w:rPr>
                <w:rFonts w:ascii="Times New Roman" w:eastAsia="Times New Roman" w:hAnsi="Times New Roman" w:cs="Times New Roman"/>
                <w:sz w:val="24"/>
                <w:szCs w:val="24"/>
                <w:lang w:eastAsia="pt-BR"/>
              </w:rPr>
              <w:t>l</w:t>
            </w:r>
            <w:r w:rsidRPr="0058019C">
              <w:rPr>
                <w:rFonts w:ascii="Times New Roman" w:eastAsia="Times New Roman" w:hAnsi="Times New Roman" w:cs="Times New Roman"/>
                <w:sz w:val="24"/>
                <w:szCs w:val="24"/>
                <w:lang w:eastAsia="pt-BR"/>
              </w:rPr>
              <w:t>ivre de enfermidades, insetos e parasitas.</w:t>
            </w:r>
            <w:r w:rsidR="00F15FCC">
              <w:rPr>
                <w:rFonts w:ascii="Times New Roman" w:eastAsia="Times New Roman" w:hAnsi="Times New Roman" w:cs="Times New Roman"/>
                <w:sz w:val="24"/>
                <w:szCs w:val="24"/>
                <w:lang w:eastAsia="pt-BR"/>
              </w:rPr>
              <w:t xml:space="preserve"> </w:t>
            </w:r>
            <w:r w:rsidR="00D61131">
              <w:rPr>
                <w:rFonts w:ascii="Times New Roman" w:eastAsia="Times New Roman" w:hAnsi="Times New Roman" w:cs="Times New Roman"/>
                <w:b/>
                <w:sz w:val="24"/>
                <w:szCs w:val="24"/>
                <w:lang w:eastAsia="pt-BR"/>
              </w:rPr>
              <w:t>Unidade: Kg</w:t>
            </w:r>
          </w:p>
        </w:tc>
        <w:tc>
          <w:tcPr>
            <w:tcW w:w="1842" w:type="dxa"/>
          </w:tcPr>
          <w:p w:rsidR="00001CE5" w:rsidRPr="00001CE5" w:rsidRDefault="00001CE5" w:rsidP="00001CE5">
            <w:pPr>
              <w:jc w:val="center"/>
              <w:rPr>
                <w:rFonts w:ascii="Times New Roman" w:hAnsi="Times New Roman" w:cs="Times New Roman"/>
                <w:sz w:val="24"/>
                <w:szCs w:val="24"/>
              </w:rPr>
            </w:pPr>
            <w:r w:rsidRPr="00001CE5">
              <w:rPr>
                <w:rFonts w:ascii="Times New Roman" w:eastAsia="Times New Roman" w:hAnsi="Times New Roman" w:cs="Times New Roman"/>
                <w:color w:val="000000"/>
                <w:sz w:val="24"/>
                <w:szCs w:val="24"/>
                <w:lang w:eastAsia="pt-BR"/>
              </w:rPr>
              <w:t>R$</w:t>
            </w:r>
          </w:p>
        </w:tc>
      </w:tr>
    </w:tbl>
    <w:p w:rsidR="00C838AA" w:rsidRDefault="00C838AA" w:rsidP="0058019C">
      <w:pPr>
        <w:spacing w:line="240" w:lineRule="auto"/>
        <w:rPr>
          <w:rFonts w:ascii="Times New Roman" w:eastAsia="Times New Roman" w:hAnsi="Times New Roman" w:cs="Times New Roman"/>
          <w:sz w:val="24"/>
          <w:szCs w:val="24"/>
          <w:lang w:eastAsia="pt-BR"/>
        </w:rPr>
      </w:pPr>
    </w:p>
    <w:p w:rsidR="00C838AA" w:rsidRPr="00C838AA" w:rsidRDefault="00C838AA" w:rsidP="00C838AA">
      <w:pPr>
        <w:pStyle w:val="PargrafodaLista"/>
        <w:numPr>
          <w:ilvl w:val="0"/>
          <w:numId w:val="3"/>
        </w:numPr>
        <w:spacing w:line="240" w:lineRule="auto"/>
        <w:rPr>
          <w:rFonts w:ascii="Times New Roman" w:eastAsia="Times New Roman" w:hAnsi="Times New Roman" w:cs="Times New Roman"/>
          <w:b/>
          <w:sz w:val="24"/>
          <w:szCs w:val="24"/>
          <w:lang w:eastAsia="pt-BR"/>
        </w:rPr>
      </w:pPr>
      <w:r w:rsidRPr="00C838AA">
        <w:rPr>
          <w:rFonts w:ascii="Times New Roman" w:eastAsia="Times New Roman" w:hAnsi="Times New Roman" w:cs="Times New Roman"/>
          <w:b/>
          <w:sz w:val="24"/>
          <w:szCs w:val="24"/>
          <w:lang w:eastAsia="pt-BR"/>
        </w:rPr>
        <w:t>Informações Importantes</w:t>
      </w:r>
      <w:r w:rsidR="00D61131">
        <w:rPr>
          <w:rFonts w:ascii="Times New Roman" w:eastAsia="Times New Roman" w:hAnsi="Times New Roman" w:cs="Times New Roman"/>
          <w:b/>
          <w:sz w:val="24"/>
          <w:szCs w:val="24"/>
          <w:lang w:eastAsia="pt-BR"/>
        </w:rPr>
        <w:t xml:space="preserve"> para calcular insumos</w:t>
      </w:r>
      <w:r w:rsidRPr="00C838AA">
        <w:rPr>
          <w:rFonts w:ascii="Times New Roman" w:eastAsia="Times New Roman" w:hAnsi="Times New Roman" w:cs="Times New Roman"/>
          <w:b/>
          <w:sz w:val="24"/>
          <w:szCs w:val="24"/>
          <w:lang w:eastAsia="pt-BR"/>
        </w:rPr>
        <w:t>:</w:t>
      </w:r>
    </w:p>
    <w:p w:rsidR="00C838AA" w:rsidRDefault="00C838AA" w:rsidP="00D61131">
      <w:pPr>
        <w:pStyle w:val="PargrafodaLista"/>
        <w:numPr>
          <w:ilvl w:val="1"/>
          <w:numId w:val="3"/>
        </w:numPr>
        <w:spacing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 </w:t>
      </w:r>
      <w:r w:rsidRPr="00C838AA">
        <w:rPr>
          <w:rFonts w:ascii="Times New Roman" w:eastAsia="Times New Roman" w:hAnsi="Times New Roman" w:cs="Times New Roman"/>
          <w:sz w:val="24"/>
          <w:szCs w:val="24"/>
          <w:lang w:eastAsia="pt-BR"/>
        </w:rPr>
        <w:t>Conforme metodologia regulamentada por meio</w:t>
      </w:r>
      <w:r w:rsidR="00D61131">
        <w:rPr>
          <w:rFonts w:ascii="Times New Roman" w:eastAsia="Times New Roman" w:hAnsi="Times New Roman" w:cs="Times New Roman"/>
          <w:sz w:val="24"/>
          <w:szCs w:val="24"/>
          <w:lang w:eastAsia="pt-BR"/>
        </w:rPr>
        <w:t xml:space="preserve"> da</w:t>
      </w:r>
      <w:r w:rsidRPr="00C838AA">
        <w:rPr>
          <w:rFonts w:ascii="Times New Roman" w:eastAsia="Times New Roman" w:hAnsi="Times New Roman" w:cs="Times New Roman"/>
          <w:sz w:val="24"/>
          <w:szCs w:val="24"/>
          <w:lang w:eastAsia="pt-BR"/>
        </w:rPr>
        <w:t xml:space="preserve"> </w:t>
      </w:r>
      <w:r w:rsidR="00D61131" w:rsidRPr="00D61131">
        <w:rPr>
          <w:rFonts w:ascii="Times New Roman" w:eastAsia="Times New Roman" w:hAnsi="Times New Roman" w:cs="Times New Roman"/>
          <w:sz w:val="24"/>
          <w:szCs w:val="24"/>
          <w:lang w:eastAsia="pt-BR"/>
        </w:rPr>
        <w:t>Resolução CD/FNDE nº 04/2026</w:t>
      </w:r>
      <w:r w:rsidRPr="00C838AA">
        <w:rPr>
          <w:rFonts w:ascii="Times New Roman" w:eastAsia="Times New Roman" w:hAnsi="Times New Roman" w:cs="Times New Roman"/>
          <w:sz w:val="24"/>
          <w:szCs w:val="24"/>
          <w:lang w:eastAsia="pt-BR"/>
        </w:rPr>
        <w:t xml:space="preserve">, o preço de aquisição de cada produto será o preço médio pesquisado por, no mínimo, três </w:t>
      </w:r>
      <w:r w:rsidR="00DD09B7">
        <w:rPr>
          <w:rFonts w:ascii="Times New Roman" w:eastAsia="Times New Roman" w:hAnsi="Times New Roman" w:cs="Times New Roman"/>
          <w:sz w:val="24"/>
          <w:szCs w:val="24"/>
          <w:lang w:eastAsia="pt-BR"/>
        </w:rPr>
        <w:t>fornecedores</w:t>
      </w:r>
      <w:r w:rsidRPr="00C838AA">
        <w:rPr>
          <w:rFonts w:ascii="Times New Roman" w:eastAsia="Times New Roman" w:hAnsi="Times New Roman" w:cs="Times New Roman"/>
          <w:sz w:val="24"/>
          <w:szCs w:val="24"/>
          <w:lang w:eastAsia="pt-BR"/>
        </w:rPr>
        <w:t xml:space="preserve"> em âmbito local, com preferência para a feira do produtor da agricultura familiar, quando houver, já considerados os insumos exigidos no edital de chamada pública, tais como despesas com frete, embalagem, encargos e quaisquer outros necessários para o fornecimento do produto. Importante ressaltar </w:t>
      </w:r>
      <w:r w:rsidR="00D61131">
        <w:rPr>
          <w:rFonts w:ascii="Times New Roman" w:eastAsia="Times New Roman" w:hAnsi="Times New Roman" w:cs="Times New Roman"/>
          <w:sz w:val="24"/>
          <w:szCs w:val="24"/>
          <w:lang w:eastAsia="pt-BR"/>
        </w:rPr>
        <w:t>que não se deve considerar sítios eletrônicos</w:t>
      </w:r>
      <w:r w:rsidRPr="00C838AA">
        <w:rPr>
          <w:rFonts w:ascii="Times New Roman" w:eastAsia="Times New Roman" w:hAnsi="Times New Roman" w:cs="Times New Roman"/>
          <w:sz w:val="24"/>
          <w:szCs w:val="24"/>
          <w:lang w:eastAsia="pt-BR"/>
        </w:rPr>
        <w:t xml:space="preserve"> governamentais conforme </w:t>
      </w:r>
      <w:r w:rsidR="00D61131" w:rsidRPr="00D61131">
        <w:rPr>
          <w:rFonts w:ascii="Times New Roman" w:eastAsia="Times New Roman" w:hAnsi="Times New Roman" w:cs="Times New Roman"/>
          <w:sz w:val="24"/>
          <w:szCs w:val="24"/>
          <w:lang w:eastAsia="pt-BR"/>
        </w:rPr>
        <w:t>Resolução CD/FNDE nº 04/2026</w:t>
      </w:r>
      <w:r w:rsidRPr="00C838AA">
        <w:rPr>
          <w:rFonts w:ascii="Times New Roman" w:eastAsia="Times New Roman" w:hAnsi="Times New Roman" w:cs="Times New Roman"/>
          <w:sz w:val="24"/>
          <w:szCs w:val="24"/>
          <w:lang w:eastAsia="pt-BR"/>
        </w:rPr>
        <w:t>.</w:t>
      </w:r>
    </w:p>
    <w:p w:rsidR="00C838AA" w:rsidRDefault="00C838AA" w:rsidP="00C838AA">
      <w:pPr>
        <w:pStyle w:val="PargrafodaLista"/>
        <w:numPr>
          <w:ilvl w:val="1"/>
          <w:numId w:val="3"/>
        </w:numPr>
        <w:spacing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 </w:t>
      </w:r>
      <w:r w:rsidRPr="00C838AA">
        <w:rPr>
          <w:rFonts w:ascii="Times New Roman" w:eastAsia="Times New Roman" w:hAnsi="Times New Roman" w:cs="Times New Roman"/>
          <w:sz w:val="24"/>
          <w:szCs w:val="24"/>
          <w:lang w:eastAsia="pt-BR"/>
        </w:rPr>
        <w:t>O descritivo do produto/item e informações para o fornecedor calcular os insumos devem ser as mesmas no documento de pesquisa de preço e no que consta no edital de chamada pública.</w:t>
      </w:r>
    </w:p>
    <w:p w:rsidR="00C838AA" w:rsidRDefault="00C838AA" w:rsidP="00C838AA">
      <w:pPr>
        <w:pStyle w:val="PargrafodaLista"/>
        <w:numPr>
          <w:ilvl w:val="1"/>
          <w:numId w:val="3"/>
        </w:numPr>
        <w:spacing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 </w:t>
      </w:r>
      <w:r w:rsidRPr="00C838AA">
        <w:rPr>
          <w:rFonts w:ascii="Times New Roman" w:eastAsia="Times New Roman" w:hAnsi="Times New Roman" w:cs="Times New Roman"/>
          <w:sz w:val="24"/>
          <w:szCs w:val="24"/>
          <w:lang w:eastAsia="pt-BR"/>
        </w:rPr>
        <w:t>O cálculo das despesas com insumos e outros itens de logística necessários ao fornecimento do produto deve ser feito pelo fornecedor (agricultor ou empreendedor familiar) e deve considerar as condições em que se inserem a Entidade Executora e as escolas onde serão entregues os produtos. Quando da realização da pesquisa de preços em cada mercado/fornecedor ou feira local (para obter o preço médio), a Entidade Executora deve fornecer todas as informações referentes aos insumos que serão exigidos no edital de chamada pública, para que tais custos já sejam considerados no momento do orçamento. Entende-se como insumos qualquer informação que poderá impactar na composição do preço, ou seja: informações sobre a logística de entrega (se será em cada escola ou em depósito central); informações sobre a periodicidade de entrega (diária, semanal, quinzenal, mensal); informações de como o produto será entregue (se inteiro, em pedaços, descascados e embalados, etc.); e quaisquer outros encargos que houver.</w:t>
      </w:r>
    </w:p>
    <w:p w:rsidR="003806DC" w:rsidRDefault="003806DC" w:rsidP="003806DC">
      <w:pPr>
        <w:spacing w:line="240" w:lineRule="auto"/>
        <w:rPr>
          <w:rFonts w:ascii="Times New Roman" w:eastAsia="Times New Roman" w:hAnsi="Times New Roman" w:cs="Times New Roman"/>
          <w:sz w:val="24"/>
          <w:szCs w:val="24"/>
          <w:lang w:eastAsia="pt-BR"/>
        </w:rPr>
      </w:pPr>
    </w:p>
    <w:p w:rsidR="003806DC" w:rsidRDefault="003806DC" w:rsidP="003806DC">
      <w:pPr>
        <w:spacing w:line="240" w:lineRule="auto"/>
        <w:rPr>
          <w:rFonts w:ascii="Times New Roman" w:eastAsia="Times New Roman" w:hAnsi="Times New Roman" w:cs="Times New Roman"/>
          <w:sz w:val="24"/>
          <w:szCs w:val="24"/>
          <w:lang w:eastAsia="pt-BR"/>
        </w:rPr>
      </w:pPr>
    </w:p>
    <w:p w:rsidR="003806DC" w:rsidRDefault="003806DC" w:rsidP="003806DC">
      <w:pPr>
        <w:spacing w:line="240" w:lineRule="auto"/>
        <w:rPr>
          <w:rFonts w:ascii="Times New Roman" w:eastAsia="Times New Roman" w:hAnsi="Times New Roman" w:cs="Times New Roman"/>
          <w:sz w:val="24"/>
          <w:szCs w:val="24"/>
          <w:lang w:eastAsia="pt-BR"/>
        </w:rPr>
      </w:pPr>
    </w:p>
    <w:p w:rsidR="003806DC" w:rsidRDefault="003806DC" w:rsidP="003806DC">
      <w:pPr>
        <w:spacing w:line="240" w:lineRule="auto"/>
        <w:rPr>
          <w:rFonts w:ascii="Times New Roman" w:eastAsia="Times New Roman" w:hAnsi="Times New Roman" w:cs="Times New Roman"/>
          <w:sz w:val="24"/>
          <w:szCs w:val="24"/>
          <w:lang w:eastAsia="pt-BR"/>
        </w:rPr>
      </w:pPr>
    </w:p>
    <w:p w:rsidR="003806DC" w:rsidRDefault="003806DC" w:rsidP="003806DC">
      <w:pPr>
        <w:spacing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_______________________________________________________</w:t>
      </w:r>
    </w:p>
    <w:p w:rsidR="003806DC" w:rsidRPr="003806DC" w:rsidRDefault="003806DC" w:rsidP="003806DC">
      <w:pPr>
        <w:spacing w:line="240" w:lineRule="auto"/>
        <w:jc w:val="center"/>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Fornecedor(a)</w:t>
      </w:r>
      <w:bookmarkStart w:id="1" w:name="_GoBack"/>
      <w:bookmarkEnd w:id="1"/>
    </w:p>
    <w:sectPr w:rsidR="003806DC" w:rsidRPr="003806DC" w:rsidSect="00755ABF">
      <w:headerReference w:type="default" r:id="rId7"/>
      <w:pgSz w:w="11906" w:h="16838"/>
      <w:pgMar w:top="2552"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B69" w:rsidRDefault="004F6B69" w:rsidP="00844E21">
      <w:pPr>
        <w:spacing w:line="240" w:lineRule="auto"/>
      </w:pPr>
      <w:r>
        <w:separator/>
      </w:r>
    </w:p>
  </w:endnote>
  <w:endnote w:type="continuationSeparator" w:id="0">
    <w:p w:rsidR="004F6B69" w:rsidRDefault="004F6B69" w:rsidP="00844E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B69" w:rsidRDefault="004F6B69" w:rsidP="00844E21">
      <w:pPr>
        <w:spacing w:line="240" w:lineRule="auto"/>
      </w:pPr>
      <w:r>
        <w:separator/>
      </w:r>
    </w:p>
  </w:footnote>
  <w:footnote w:type="continuationSeparator" w:id="0">
    <w:p w:rsidR="004F6B69" w:rsidRDefault="004F6B69" w:rsidP="00844E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102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964"/>
      <w:gridCol w:w="2154"/>
      <w:gridCol w:w="283"/>
      <w:gridCol w:w="284"/>
      <w:gridCol w:w="397"/>
      <w:gridCol w:w="397"/>
      <w:gridCol w:w="2040"/>
      <w:gridCol w:w="283"/>
      <w:gridCol w:w="1417"/>
      <w:gridCol w:w="283"/>
      <w:gridCol w:w="1420"/>
    </w:tblGrid>
    <w:tr w:rsidR="00755ABF" w:rsidRPr="00844E21" w:rsidTr="00FF1EA1">
      <w:trPr>
        <w:trHeight w:val="283"/>
        <w:jc w:val="center"/>
      </w:trPr>
      <w:tc>
        <w:tcPr>
          <w:tcW w:w="1247" w:type="dxa"/>
          <w:gridSpan w:val="2"/>
          <w:vMerge w:val="restart"/>
          <w:vAlign w:val="center"/>
        </w:tcPr>
        <w:p w:rsidR="00755ABF" w:rsidRPr="00844E21" w:rsidRDefault="00755ABF" w:rsidP="00755ABF">
          <w:pPr>
            <w:pStyle w:val="Cabealho"/>
            <w:jc w:val="center"/>
            <w:rPr>
              <w:rFonts w:ascii="Arial" w:hAnsi="Arial" w:cs="Arial"/>
              <w:sz w:val="20"/>
              <w:szCs w:val="20"/>
            </w:rPr>
          </w:pPr>
          <w:r w:rsidRPr="00EC2ED2">
            <w:rPr>
              <w:rFonts w:ascii="Arial" w:hAnsi="Arial" w:cs="Arial"/>
              <w:noProof/>
              <w:lang w:eastAsia="pt-BR"/>
            </w:rPr>
            <w:drawing>
              <wp:inline distT="0" distB="0" distL="0" distR="0" wp14:anchorId="78600FB2" wp14:editId="1847244A">
                <wp:extent cx="720000" cy="648000"/>
                <wp:effectExtent l="0" t="0" r="4445" b="0"/>
                <wp:docPr id="31" name="Picture 189" descr="Logo OB Pref 2022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189" descr="Logo OB Pref 2022 transparen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648000"/>
                        </a:xfrm>
                        <a:prstGeom prst="rect">
                          <a:avLst/>
                        </a:prstGeom>
                        <a:noFill/>
                        <a:ln>
                          <a:noFill/>
                        </a:ln>
                        <a:effectLst/>
                      </pic:spPr>
                    </pic:pic>
                  </a:graphicData>
                </a:graphic>
              </wp:inline>
            </w:drawing>
          </w:r>
        </w:p>
      </w:tc>
      <w:tc>
        <w:tcPr>
          <w:tcW w:w="2721" w:type="dxa"/>
          <w:gridSpan w:val="3"/>
          <w:vMerge w:val="restart"/>
          <w:vAlign w:val="center"/>
        </w:tcPr>
        <w:p w:rsidR="00755ABF" w:rsidRPr="00EC2ED2" w:rsidRDefault="00755ABF" w:rsidP="00755ABF">
          <w:pPr>
            <w:pStyle w:val="Cabealho"/>
            <w:tabs>
              <w:tab w:val="clear" w:pos="4252"/>
              <w:tab w:val="clear" w:pos="8504"/>
            </w:tabs>
            <w:spacing w:after="80" w:line="216" w:lineRule="auto"/>
            <w:jc w:val="center"/>
            <w:rPr>
              <w:rFonts w:ascii="Arial" w:hAnsi="Arial" w:cs="Arial"/>
              <w:sz w:val="14"/>
              <w:szCs w:val="16"/>
            </w:rPr>
          </w:pPr>
          <w:r w:rsidRPr="00EC2ED2">
            <w:rPr>
              <w:rFonts w:ascii="Arial" w:hAnsi="Arial" w:cs="Arial"/>
              <w:sz w:val="14"/>
              <w:szCs w:val="16"/>
            </w:rPr>
            <w:t>ESTADO DO RIO GRANDE DO NORTE</w:t>
          </w:r>
        </w:p>
        <w:p w:rsidR="00755ABF" w:rsidRPr="00EC2ED2" w:rsidRDefault="00755ABF" w:rsidP="00755ABF">
          <w:pPr>
            <w:pStyle w:val="Cabealho"/>
            <w:tabs>
              <w:tab w:val="clear" w:pos="4252"/>
              <w:tab w:val="clear" w:pos="8504"/>
            </w:tabs>
            <w:spacing w:line="216" w:lineRule="auto"/>
            <w:jc w:val="center"/>
            <w:rPr>
              <w:rFonts w:ascii="Arial" w:hAnsi="Arial" w:cs="Arial"/>
              <w:sz w:val="18"/>
              <w:szCs w:val="19"/>
            </w:rPr>
          </w:pPr>
          <w:r w:rsidRPr="00EC2ED2">
            <w:rPr>
              <w:rFonts w:ascii="Arial" w:hAnsi="Arial" w:cs="Arial"/>
              <w:sz w:val="18"/>
              <w:szCs w:val="19"/>
            </w:rPr>
            <w:t>PREFEITURA MUNICIPAL DE</w:t>
          </w:r>
        </w:p>
        <w:p w:rsidR="00755ABF" w:rsidRPr="00844E21" w:rsidRDefault="00755ABF" w:rsidP="00755ABF">
          <w:pPr>
            <w:pStyle w:val="Cabealho"/>
            <w:jc w:val="center"/>
            <w:rPr>
              <w:rFonts w:ascii="Arial" w:hAnsi="Arial" w:cs="Arial"/>
              <w:sz w:val="20"/>
              <w:szCs w:val="20"/>
            </w:rPr>
          </w:pPr>
          <w:r w:rsidRPr="001D390D">
            <w:rPr>
              <w:rFonts w:ascii="Arial Black" w:hAnsi="Arial Black" w:cs="Arial"/>
              <w:sz w:val="30"/>
              <w:szCs w:val="30"/>
            </w:rPr>
            <w:t>OURO BRANCO</w:t>
          </w:r>
        </w:p>
      </w:tc>
      <w:tc>
        <w:tcPr>
          <w:tcW w:w="397" w:type="dxa"/>
          <w:vAlign w:val="center"/>
        </w:tcPr>
        <w:p w:rsidR="00755ABF" w:rsidRPr="008658B1" w:rsidRDefault="00755ABF" w:rsidP="00755ABF">
          <w:pPr>
            <w:pStyle w:val="Cabealho"/>
            <w:jc w:val="center"/>
            <w:rPr>
              <w:rFonts w:ascii="Arial" w:hAnsi="Arial" w:cs="Arial"/>
              <w:sz w:val="16"/>
              <w:szCs w:val="20"/>
            </w:rPr>
          </w:pPr>
        </w:p>
      </w:tc>
      <w:tc>
        <w:tcPr>
          <w:tcW w:w="397" w:type="dxa"/>
          <w:vAlign w:val="center"/>
        </w:tcPr>
        <w:p w:rsidR="00755ABF" w:rsidRPr="008658B1" w:rsidRDefault="00755ABF" w:rsidP="00755ABF">
          <w:pPr>
            <w:pStyle w:val="Cabealho"/>
            <w:jc w:val="center"/>
            <w:rPr>
              <w:rFonts w:ascii="Arial" w:hAnsi="Arial" w:cs="Arial"/>
              <w:sz w:val="16"/>
              <w:szCs w:val="20"/>
            </w:rPr>
          </w:pPr>
        </w:p>
      </w:tc>
      <w:tc>
        <w:tcPr>
          <w:tcW w:w="5443" w:type="dxa"/>
          <w:gridSpan w:val="5"/>
          <w:vMerge w:val="restart"/>
          <w:vAlign w:val="center"/>
        </w:tcPr>
        <w:p w:rsidR="00755ABF" w:rsidRPr="001B36F7" w:rsidRDefault="00C838AA" w:rsidP="002852E3">
          <w:pPr>
            <w:pStyle w:val="Cabealho"/>
            <w:jc w:val="center"/>
            <w:rPr>
              <w:rFonts w:ascii="Arial" w:hAnsi="Arial" w:cs="Arial"/>
              <w:sz w:val="20"/>
              <w:szCs w:val="20"/>
            </w:rPr>
          </w:pPr>
          <w:r w:rsidRPr="001B36F7">
            <w:rPr>
              <w:rFonts w:ascii="Arial" w:hAnsi="Arial" w:cs="Arial"/>
              <w:sz w:val="20"/>
              <w:szCs w:val="20"/>
            </w:rPr>
            <w:t xml:space="preserve">SECRETARIA MUNICIPAL DE </w:t>
          </w:r>
          <w:r w:rsidRPr="002039BA">
            <w:rPr>
              <w:rFonts w:ascii="Arial Black" w:hAnsi="Arial Black" w:cs="Arial"/>
              <w:sz w:val="20"/>
              <w:szCs w:val="20"/>
            </w:rPr>
            <w:t>PLANEJAMENTO, ORÇAMENTO E COMPRAS PÚBLICAS</w:t>
          </w:r>
        </w:p>
      </w:tc>
    </w:tr>
    <w:tr w:rsidR="00755ABF" w:rsidRPr="00844E21" w:rsidTr="00FF1EA1">
      <w:trPr>
        <w:trHeight w:val="283"/>
        <w:jc w:val="center"/>
      </w:trPr>
      <w:tc>
        <w:tcPr>
          <w:tcW w:w="1247" w:type="dxa"/>
          <w:gridSpan w:val="2"/>
          <w:vMerge/>
        </w:tcPr>
        <w:p w:rsidR="00755ABF" w:rsidRPr="00844E21" w:rsidRDefault="00755ABF" w:rsidP="00755ABF">
          <w:pPr>
            <w:pStyle w:val="Cabealho"/>
            <w:jc w:val="center"/>
            <w:rPr>
              <w:rFonts w:ascii="Arial" w:hAnsi="Arial" w:cs="Arial"/>
              <w:sz w:val="20"/>
              <w:szCs w:val="20"/>
            </w:rPr>
          </w:pPr>
        </w:p>
      </w:tc>
      <w:tc>
        <w:tcPr>
          <w:tcW w:w="2721" w:type="dxa"/>
          <w:gridSpan w:val="3"/>
          <w:vMerge/>
        </w:tcPr>
        <w:p w:rsidR="00755ABF" w:rsidRPr="00844E21" w:rsidRDefault="00755ABF" w:rsidP="00755ABF">
          <w:pPr>
            <w:pStyle w:val="Cabealho"/>
            <w:jc w:val="center"/>
            <w:rPr>
              <w:rFonts w:ascii="Arial" w:hAnsi="Arial" w:cs="Arial"/>
              <w:sz w:val="20"/>
              <w:szCs w:val="20"/>
            </w:rPr>
          </w:pPr>
        </w:p>
      </w:tc>
      <w:tc>
        <w:tcPr>
          <w:tcW w:w="397" w:type="dxa"/>
          <w:tcBorders>
            <w:right w:val="single" w:sz="4" w:space="0" w:color="auto"/>
          </w:tcBorders>
          <w:vAlign w:val="center"/>
        </w:tcPr>
        <w:p w:rsidR="00755ABF" w:rsidRPr="008658B1" w:rsidRDefault="00755ABF" w:rsidP="00755ABF">
          <w:pPr>
            <w:pStyle w:val="Cabealho"/>
            <w:jc w:val="center"/>
            <w:rPr>
              <w:rFonts w:ascii="Arial" w:hAnsi="Arial" w:cs="Arial"/>
              <w:sz w:val="16"/>
              <w:szCs w:val="20"/>
            </w:rPr>
          </w:pPr>
        </w:p>
      </w:tc>
      <w:tc>
        <w:tcPr>
          <w:tcW w:w="397" w:type="dxa"/>
          <w:tcBorders>
            <w:left w:val="single" w:sz="4" w:space="0" w:color="auto"/>
          </w:tcBorders>
          <w:vAlign w:val="center"/>
        </w:tcPr>
        <w:p w:rsidR="00755ABF" w:rsidRPr="008658B1" w:rsidRDefault="00755ABF" w:rsidP="00755ABF">
          <w:pPr>
            <w:pStyle w:val="Cabealho"/>
            <w:jc w:val="center"/>
            <w:rPr>
              <w:rFonts w:ascii="Arial" w:hAnsi="Arial" w:cs="Arial"/>
              <w:sz w:val="16"/>
              <w:szCs w:val="20"/>
            </w:rPr>
          </w:pPr>
        </w:p>
      </w:tc>
      <w:tc>
        <w:tcPr>
          <w:tcW w:w="5443" w:type="dxa"/>
          <w:gridSpan w:val="5"/>
          <w:vMerge/>
        </w:tcPr>
        <w:p w:rsidR="00755ABF" w:rsidRPr="00844E21" w:rsidRDefault="00755ABF" w:rsidP="00755ABF">
          <w:pPr>
            <w:pStyle w:val="Cabealho"/>
            <w:jc w:val="center"/>
            <w:rPr>
              <w:rFonts w:ascii="Arial" w:hAnsi="Arial" w:cs="Arial"/>
              <w:sz w:val="20"/>
              <w:szCs w:val="20"/>
            </w:rPr>
          </w:pPr>
        </w:p>
      </w:tc>
    </w:tr>
    <w:tr w:rsidR="00755ABF" w:rsidRPr="00844E21" w:rsidTr="00FF1EA1">
      <w:trPr>
        <w:trHeight w:val="283"/>
        <w:jc w:val="center"/>
      </w:trPr>
      <w:tc>
        <w:tcPr>
          <w:tcW w:w="1247" w:type="dxa"/>
          <w:gridSpan w:val="2"/>
          <w:vMerge/>
        </w:tcPr>
        <w:p w:rsidR="00755ABF" w:rsidRPr="00844E21" w:rsidRDefault="00755ABF" w:rsidP="00755ABF">
          <w:pPr>
            <w:pStyle w:val="Cabealho"/>
            <w:jc w:val="center"/>
            <w:rPr>
              <w:rFonts w:ascii="Arial" w:hAnsi="Arial" w:cs="Arial"/>
              <w:sz w:val="20"/>
              <w:szCs w:val="20"/>
            </w:rPr>
          </w:pPr>
        </w:p>
      </w:tc>
      <w:tc>
        <w:tcPr>
          <w:tcW w:w="2721" w:type="dxa"/>
          <w:gridSpan w:val="3"/>
          <w:vMerge/>
        </w:tcPr>
        <w:p w:rsidR="00755ABF" w:rsidRPr="00844E21" w:rsidRDefault="00755ABF" w:rsidP="00755ABF">
          <w:pPr>
            <w:pStyle w:val="Cabealho"/>
            <w:jc w:val="center"/>
            <w:rPr>
              <w:rFonts w:ascii="Arial" w:hAnsi="Arial" w:cs="Arial"/>
              <w:sz w:val="20"/>
              <w:szCs w:val="20"/>
            </w:rPr>
          </w:pPr>
        </w:p>
      </w:tc>
      <w:tc>
        <w:tcPr>
          <w:tcW w:w="397" w:type="dxa"/>
          <w:tcBorders>
            <w:right w:val="single" w:sz="4" w:space="0" w:color="auto"/>
          </w:tcBorders>
          <w:vAlign w:val="center"/>
        </w:tcPr>
        <w:p w:rsidR="00755ABF" w:rsidRPr="008658B1" w:rsidRDefault="00755ABF" w:rsidP="00755ABF">
          <w:pPr>
            <w:pStyle w:val="Cabealho"/>
            <w:jc w:val="center"/>
            <w:rPr>
              <w:rFonts w:ascii="Arial" w:hAnsi="Arial" w:cs="Arial"/>
              <w:sz w:val="16"/>
              <w:szCs w:val="20"/>
            </w:rPr>
          </w:pPr>
        </w:p>
      </w:tc>
      <w:tc>
        <w:tcPr>
          <w:tcW w:w="397" w:type="dxa"/>
          <w:tcBorders>
            <w:left w:val="single" w:sz="4" w:space="0" w:color="auto"/>
          </w:tcBorders>
          <w:vAlign w:val="center"/>
        </w:tcPr>
        <w:p w:rsidR="00755ABF" w:rsidRPr="008658B1" w:rsidRDefault="00755ABF" w:rsidP="00755ABF">
          <w:pPr>
            <w:pStyle w:val="Cabealho"/>
            <w:jc w:val="center"/>
            <w:rPr>
              <w:rFonts w:ascii="Arial" w:hAnsi="Arial" w:cs="Arial"/>
              <w:sz w:val="16"/>
              <w:szCs w:val="20"/>
            </w:rPr>
          </w:pPr>
        </w:p>
      </w:tc>
      <w:tc>
        <w:tcPr>
          <w:tcW w:w="5443" w:type="dxa"/>
          <w:gridSpan w:val="5"/>
          <w:vMerge/>
        </w:tcPr>
        <w:p w:rsidR="00755ABF" w:rsidRPr="00844E21" w:rsidRDefault="00755ABF" w:rsidP="00755ABF">
          <w:pPr>
            <w:pStyle w:val="Cabealho"/>
            <w:jc w:val="center"/>
            <w:rPr>
              <w:rFonts w:ascii="Arial" w:hAnsi="Arial" w:cs="Arial"/>
              <w:sz w:val="20"/>
              <w:szCs w:val="20"/>
            </w:rPr>
          </w:pPr>
        </w:p>
      </w:tc>
    </w:tr>
    <w:tr w:rsidR="00755ABF" w:rsidRPr="00844E21" w:rsidTr="00FF1EA1">
      <w:trPr>
        <w:trHeight w:val="283"/>
        <w:jc w:val="center"/>
      </w:trPr>
      <w:tc>
        <w:tcPr>
          <w:tcW w:w="1247" w:type="dxa"/>
          <w:gridSpan w:val="2"/>
          <w:vMerge/>
          <w:tcBorders>
            <w:bottom w:val="single" w:sz="4" w:space="0" w:color="00B050"/>
          </w:tcBorders>
        </w:tcPr>
        <w:p w:rsidR="00755ABF" w:rsidRPr="00844E21" w:rsidRDefault="00755ABF" w:rsidP="00755ABF">
          <w:pPr>
            <w:pStyle w:val="Cabealho"/>
            <w:jc w:val="center"/>
            <w:rPr>
              <w:rFonts w:ascii="Arial" w:hAnsi="Arial" w:cs="Arial"/>
              <w:sz w:val="20"/>
              <w:szCs w:val="20"/>
            </w:rPr>
          </w:pPr>
        </w:p>
      </w:tc>
      <w:tc>
        <w:tcPr>
          <w:tcW w:w="2721" w:type="dxa"/>
          <w:gridSpan w:val="3"/>
          <w:vMerge/>
          <w:tcBorders>
            <w:bottom w:val="single" w:sz="4" w:space="0" w:color="FFC000"/>
          </w:tcBorders>
        </w:tcPr>
        <w:p w:rsidR="00755ABF" w:rsidRPr="00844E21" w:rsidRDefault="00755ABF" w:rsidP="00755ABF">
          <w:pPr>
            <w:pStyle w:val="Cabealho"/>
            <w:jc w:val="center"/>
            <w:rPr>
              <w:rFonts w:ascii="Arial" w:hAnsi="Arial" w:cs="Arial"/>
              <w:sz w:val="20"/>
              <w:szCs w:val="20"/>
            </w:rPr>
          </w:pPr>
        </w:p>
      </w:tc>
      <w:tc>
        <w:tcPr>
          <w:tcW w:w="397" w:type="dxa"/>
          <w:tcBorders>
            <w:bottom w:val="single" w:sz="4" w:space="0" w:color="FFC000"/>
          </w:tcBorders>
          <w:vAlign w:val="center"/>
        </w:tcPr>
        <w:p w:rsidR="00755ABF" w:rsidRPr="008658B1" w:rsidRDefault="00755ABF" w:rsidP="00755ABF">
          <w:pPr>
            <w:pStyle w:val="Cabealho"/>
            <w:jc w:val="center"/>
            <w:rPr>
              <w:rFonts w:ascii="Arial" w:hAnsi="Arial" w:cs="Arial"/>
              <w:sz w:val="16"/>
              <w:szCs w:val="20"/>
            </w:rPr>
          </w:pPr>
        </w:p>
      </w:tc>
      <w:tc>
        <w:tcPr>
          <w:tcW w:w="397" w:type="dxa"/>
          <w:tcBorders>
            <w:bottom w:val="single" w:sz="4" w:space="0" w:color="FFC000"/>
          </w:tcBorders>
          <w:vAlign w:val="center"/>
        </w:tcPr>
        <w:p w:rsidR="00755ABF" w:rsidRPr="008658B1" w:rsidRDefault="00755ABF" w:rsidP="00755ABF">
          <w:pPr>
            <w:pStyle w:val="Cabealho"/>
            <w:jc w:val="center"/>
            <w:rPr>
              <w:rFonts w:ascii="Arial" w:hAnsi="Arial" w:cs="Arial"/>
              <w:sz w:val="16"/>
              <w:szCs w:val="20"/>
            </w:rPr>
          </w:pPr>
        </w:p>
      </w:tc>
      <w:tc>
        <w:tcPr>
          <w:tcW w:w="5443" w:type="dxa"/>
          <w:gridSpan w:val="5"/>
          <w:vMerge/>
        </w:tcPr>
        <w:p w:rsidR="00755ABF" w:rsidRPr="00844E21" w:rsidRDefault="00755ABF" w:rsidP="00755ABF">
          <w:pPr>
            <w:pStyle w:val="Cabealho"/>
            <w:jc w:val="center"/>
            <w:rPr>
              <w:rFonts w:ascii="Arial" w:hAnsi="Arial" w:cs="Arial"/>
              <w:sz w:val="20"/>
              <w:szCs w:val="20"/>
            </w:rPr>
          </w:pPr>
        </w:p>
      </w:tc>
    </w:tr>
    <w:tr w:rsidR="00755ABF" w:rsidRPr="00844E21" w:rsidTr="00FF1EA1">
      <w:trPr>
        <w:trHeight w:val="340"/>
        <w:jc w:val="center"/>
      </w:trPr>
      <w:tc>
        <w:tcPr>
          <w:tcW w:w="283" w:type="dxa"/>
          <w:tcBorders>
            <w:top w:val="single" w:sz="4" w:space="0" w:color="00B050"/>
            <w:bottom w:val="single" w:sz="18" w:space="0" w:color="00B050"/>
          </w:tcBorders>
          <w:vAlign w:val="center"/>
        </w:tcPr>
        <w:p w:rsidR="00755ABF" w:rsidRPr="001B36F7" w:rsidRDefault="00755ABF" w:rsidP="00755ABF">
          <w:pPr>
            <w:pStyle w:val="Cabealho"/>
            <w:tabs>
              <w:tab w:val="clear" w:pos="4252"/>
              <w:tab w:val="clear" w:pos="8504"/>
            </w:tabs>
            <w:jc w:val="center"/>
            <w:rPr>
              <w:rFonts w:ascii="Arial" w:hAnsi="Arial" w:cs="Arial"/>
              <w:noProof/>
              <w:sz w:val="12"/>
              <w:szCs w:val="12"/>
              <w:lang w:eastAsia="pt-BR"/>
            </w:rPr>
          </w:pPr>
          <w:r>
            <w:rPr>
              <w:noProof/>
              <w:lang w:eastAsia="pt-BR"/>
            </w:rPr>
            <w:drawing>
              <wp:inline distT="0" distB="0" distL="0" distR="0" wp14:anchorId="7C47F1D6" wp14:editId="6F159F77">
                <wp:extent cx="144000" cy="144000"/>
                <wp:effectExtent l="0" t="0" r="8890" b="889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om_100dp_000000.png"/>
                        <pic:cNvPicPr/>
                      </pic:nvPicPr>
                      <pic:blipFill>
                        <a:blip r:embed="rId2">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inline>
            </w:drawing>
          </w:r>
        </w:p>
      </w:tc>
      <w:tc>
        <w:tcPr>
          <w:tcW w:w="3118" w:type="dxa"/>
          <w:gridSpan w:val="2"/>
          <w:tcBorders>
            <w:top w:val="single" w:sz="4" w:space="0" w:color="00B050"/>
            <w:bottom w:val="single" w:sz="18" w:space="0" w:color="00B050"/>
          </w:tcBorders>
          <w:vAlign w:val="center"/>
        </w:tcPr>
        <w:p w:rsidR="00CE1781" w:rsidRDefault="00755ABF" w:rsidP="00755ABF">
          <w:pPr>
            <w:pStyle w:val="Cabealho"/>
            <w:jc w:val="left"/>
            <w:rPr>
              <w:rFonts w:ascii="Arial" w:hAnsi="Arial" w:cs="Arial"/>
              <w:sz w:val="12"/>
              <w:szCs w:val="12"/>
            </w:rPr>
          </w:pPr>
          <w:r w:rsidRPr="001B36F7">
            <w:rPr>
              <w:rFonts w:ascii="Arial" w:hAnsi="Arial" w:cs="Arial"/>
              <w:sz w:val="12"/>
              <w:szCs w:val="12"/>
            </w:rPr>
            <w:t>Av</w:t>
          </w:r>
          <w:r>
            <w:rPr>
              <w:rFonts w:ascii="Arial" w:hAnsi="Arial" w:cs="Arial"/>
              <w:sz w:val="12"/>
              <w:szCs w:val="12"/>
            </w:rPr>
            <w:t>enida</w:t>
          </w:r>
          <w:r w:rsidR="00CE1781">
            <w:rPr>
              <w:rFonts w:ascii="Arial" w:hAnsi="Arial" w:cs="Arial"/>
              <w:sz w:val="12"/>
              <w:szCs w:val="12"/>
            </w:rPr>
            <w:t xml:space="preserve"> Manoel Correia, 219, Centro,</w:t>
          </w:r>
        </w:p>
        <w:p w:rsidR="00755ABF" w:rsidRPr="001B36F7" w:rsidRDefault="00755ABF" w:rsidP="00CE1781">
          <w:pPr>
            <w:pStyle w:val="Cabealho"/>
            <w:jc w:val="left"/>
            <w:rPr>
              <w:rFonts w:ascii="Arial" w:hAnsi="Arial" w:cs="Arial"/>
              <w:sz w:val="12"/>
              <w:szCs w:val="12"/>
            </w:rPr>
          </w:pPr>
          <w:r w:rsidRPr="001B36F7">
            <w:rPr>
              <w:rFonts w:ascii="Arial" w:hAnsi="Arial" w:cs="Arial"/>
              <w:sz w:val="12"/>
              <w:szCs w:val="12"/>
            </w:rPr>
            <w:t>Ouro Branco/RN,</w:t>
          </w:r>
          <w:r w:rsidR="00CE1781">
            <w:rPr>
              <w:rFonts w:ascii="Arial" w:hAnsi="Arial" w:cs="Arial"/>
              <w:sz w:val="12"/>
              <w:szCs w:val="12"/>
            </w:rPr>
            <w:t xml:space="preserve"> </w:t>
          </w:r>
          <w:r w:rsidRPr="001B36F7">
            <w:rPr>
              <w:rFonts w:ascii="Arial" w:hAnsi="Arial" w:cs="Arial"/>
              <w:sz w:val="12"/>
              <w:szCs w:val="12"/>
            </w:rPr>
            <w:t>CEP 59347-000</w:t>
          </w:r>
        </w:p>
      </w:tc>
      <w:tc>
        <w:tcPr>
          <w:tcW w:w="283" w:type="dxa"/>
          <w:tcBorders>
            <w:top w:val="single" w:sz="4" w:space="0" w:color="FFC000"/>
            <w:bottom w:val="single" w:sz="18" w:space="0" w:color="FFC000"/>
          </w:tcBorders>
          <w:vAlign w:val="center"/>
        </w:tcPr>
        <w:p w:rsidR="00755ABF" w:rsidRPr="001B36F7" w:rsidRDefault="00755ABF" w:rsidP="00755ABF">
          <w:pPr>
            <w:pStyle w:val="Cabealho"/>
            <w:tabs>
              <w:tab w:val="clear" w:pos="4252"/>
              <w:tab w:val="clear" w:pos="8504"/>
            </w:tabs>
            <w:jc w:val="center"/>
            <w:rPr>
              <w:rFonts w:ascii="Arial" w:hAnsi="Arial" w:cs="Arial"/>
              <w:noProof/>
              <w:sz w:val="12"/>
              <w:szCs w:val="12"/>
              <w:lang w:eastAsia="pt-BR"/>
            </w:rPr>
          </w:pPr>
          <w:r>
            <w:rPr>
              <w:noProof/>
              <w:lang w:eastAsia="pt-BR"/>
            </w:rPr>
            <w:drawing>
              <wp:inline distT="0" distB="0" distL="0" distR="0" wp14:anchorId="2B939AD5" wp14:editId="58A7A7EE">
                <wp:extent cx="144000" cy="144000"/>
                <wp:effectExtent l="0" t="0" r="8890" b="889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mail_100dp_000000.png"/>
                        <pic:cNvPicPr/>
                      </pic:nvPicPr>
                      <pic:blipFill>
                        <a:blip r:embed="rId3">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inline>
            </w:drawing>
          </w:r>
        </w:p>
      </w:tc>
      <w:tc>
        <w:tcPr>
          <w:tcW w:w="3118" w:type="dxa"/>
          <w:gridSpan w:val="4"/>
          <w:tcBorders>
            <w:top w:val="single" w:sz="4" w:space="0" w:color="FFC000"/>
            <w:bottom w:val="single" w:sz="18" w:space="0" w:color="FFC000"/>
          </w:tcBorders>
          <w:vAlign w:val="center"/>
        </w:tcPr>
        <w:p w:rsidR="00755ABF" w:rsidRPr="001B36F7" w:rsidRDefault="00001CE5" w:rsidP="00755ABF">
          <w:pPr>
            <w:pStyle w:val="Cabealho"/>
            <w:tabs>
              <w:tab w:val="clear" w:pos="4252"/>
              <w:tab w:val="clear" w:pos="8504"/>
            </w:tabs>
            <w:jc w:val="left"/>
            <w:rPr>
              <w:rFonts w:ascii="Arial" w:hAnsi="Arial" w:cs="Arial"/>
              <w:sz w:val="12"/>
              <w:szCs w:val="12"/>
            </w:rPr>
          </w:pPr>
          <w:r>
            <w:rPr>
              <w:rFonts w:ascii="Arial" w:hAnsi="Arial" w:cs="Arial"/>
              <w:sz w:val="12"/>
              <w:szCs w:val="12"/>
            </w:rPr>
            <w:t>pesquisa@ourobranco.rn.gov.br</w:t>
          </w:r>
        </w:p>
      </w:tc>
      <w:tc>
        <w:tcPr>
          <w:tcW w:w="283" w:type="dxa"/>
          <w:tcBorders>
            <w:top w:val="single" w:sz="4" w:space="0" w:color="00B0F0"/>
            <w:bottom w:val="single" w:sz="18" w:space="0" w:color="00B0F0"/>
          </w:tcBorders>
          <w:vAlign w:val="center"/>
        </w:tcPr>
        <w:p w:rsidR="00755ABF" w:rsidRPr="001B36F7" w:rsidRDefault="00755ABF" w:rsidP="00755ABF">
          <w:pPr>
            <w:pStyle w:val="Cabealho"/>
            <w:tabs>
              <w:tab w:val="clear" w:pos="4252"/>
              <w:tab w:val="clear" w:pos="8504"/>
            </w:tabs>
            <w:jc w:val="center"/>
            <w:rPr>
              <w:rFonts w:ascii="Arial" w:hAnsi="Arial" w:cs="Arial"/>
              <w:noProof/>
              <w:sz w:val="12"/>
              <w:szCs w:val="12"/>
              <w:lang w:eastAsia="pt-BR"/>
            </w:rPr>
          </w:pPr>
          <w:r>
            <w:rPr>
              <w:noProof/>
              <w:lang w:eastAsia="pt-BR"/>
            </w:rPr>
            <w:drawing>
              <wp:inline distT="0" distB="0" distL="0" distR="0" wp14:anchorId="32E24B66" wp14:editId="2E735E26">
                <wp:extent cx="144000" cy="144000"/>
                <wp:effectExtent l="0" t="0" r="8890" b="889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all_100dp_000000.png"/>
                        <pic:cNvPicPr/>
                      </pic:nvPicPr>
                      <pic:blipFill>
                        <a:blip r:embed="rId4">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inline>
            </w:drawing>
          </w:r>
        </w:p>
      </w:tc>
      <w:tc>
        <w:tcPr>
          <w:tcW w:w="1417" w:type="dxa"/>
          <w:tcBorders>
            <w:top w:val="single" w:sz="4" w:space="0" w:color="00B0F0"/>
            <w:bottom w:val="single" w:sz="18" w:space="0" w:color="00B0F0"/>
          </w:tcBorders>
          <w:vAlign w:val="center"/>
        </w:tcPr>
        <w:p w:rsidR="00755ABF" w:rsidRPr="001B36F7" w:rsidRDefault="00755ABF" w:rsidP="00755ABF">
          <w:pPr>
            <w:pStyle w:val="Cabealho"/>
            <w:jc w:val="left"/>
            <w:rPr>
              <w:rFonts w:ascii="Arial" w:hAnsi="Arial" w:cs="Arial"/>
              <w:sz w:val="12"/>
              <w:szCs w:val="12"/>
            </w:rPr>
          </w:pPr>
          <w:r w:rsidRPr="001B36F7">
            <w:rPr>
              <w:rFonts w:ascii="Arial" w:hAnsi="Arial" w:cs="Arial"/>
              <w:sz w:val="12"/>
              <w:szCs w:val="12"/>
            </w:rPr>
            <w:t xml:space="preserve">(84) </w:t>
          </w:r>
          <w:r>
            <w:rPr>
              <w:rFonts w:ascii="Arial" w:hAnsi="Arial" w:cs="Arial"/>
              <w:sz w:val="12"/>
              <w:szCs w:val="12"/>
            </w:rPr>
            <w:t>98716-8854</w:t>
          </w:r>
        </w:p>
      </w:tc>
      <w:tc>
        <w:tcPr>
          <w:tcW w:w="283" w:type="dxa"/>
          <w:tcBorders>
            <w:top w:val="single" w:sz="4" w:space="0" w:color="00B0F0"/>
            <w:bottom w:val="single" w:sz="18" w:space="0" w:color="00B0F0"/>
          </w:tcBorders>
          <w:vAlign w:val="center"/>
        </w:tcPr>
        <w:p w:rsidR="00755ABF" w:rsidRPr="001B36F7" w:rsidRDefault="00755ABF" w:rsidP="00755ABF">
          <w:pPr>
            <w:pStyle w:val="Cabealho"/>
            <w:jc w:val="center"/>
            <w:rPr>
              <w:rFonts w:ascii="Arial" w:hAnsi="Arial" w:cs="Arial"/>
              <w:sz w:val="12"/>
              <w:szCs w:val="12"/>
            </w:rPr>
          </w:pPr>
          <w:r>
            <w:rPr>
              <w:noProof/>
              <w:lang w:eastAsia="pt-BR"/>
            </w:rPr>
            <w:drawing>
              <wp:inline distT="0" distB="0" distL="0" distR="0" wp14:anchorId="1AEFA655" wp14:editId="76CCCC23">
                <wp:extent cx="144000" cy="144000"/>
                <wp:effectExtent l="0" t="0" r="8890" b="889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cation_city_100dp_000000 (1).png"/>
                        <pic:cNvPicPr/>
                      </pic:nvPicPr>
                      <pic:blipFill>
                        <a:blip r:embed="rId5">
                          <a:extLst>
                            <a:ext uri="{28A0092B-C50C-407E-A947-70E740481C1C}">
                              <a14:useLocalDpi xmlns:a14="http://schemas.microsoft.com/office/drawing/2010/main" val="0"/>
                            </a:ext>
                          </a:extLst>
                        </a:blip>
                        <a:stretch>
                          <a:fillRect/>
                        </a:stretch>
                      </pic:blipFill>
                      <pic:spPr>
                        <a:xfrm>
                          <a:off x="0" y="0"/>
                          <a:ext cx="144000" cy="144000"/>
                        </a:xfrm>
                        <a:prstGeom prst="rect">
                          <a:avLst/>
                        </a:prstGeom>
                      </pic:spPr>
                    </pic:pic>
                  </a:graphicData>
                </a:graphic>
              </wp:inline>
            </w:drawing>
          </w:r>
        </w:p>
      </w:tc>
      <w:tc>
        <w:tcPr>
          <w:tcW w:w="1420" w:type="dxa"/>
          <w:tcBorders>
            <w:top w:val="single" w:sz="4" w:space="0" w:color="00B0F0"/>
            <w:bottom w:val="single" w:sz="18" w:space="0" w:color="00B0F0"/>
          </w:tcBorders>
          <w:vAlign w:val="center"/>
        </w:tcPr>
        <w:p w:rsidR="00755ABF" w:rsidRPr="001B36F7" w:rsidRDefault="00755ABF" w:rsidP="00755ABF">
          <w:pPr>
            <w:pStyle w:val="Cabealho"/>
            <w:jc w:val="left"/>
            <w:rPr>
              <w:rFonts w:ascii="Arial" w:hAnsi="Arial" w:cs="Arial"/>
              <w:sz w:val="12"/>
              <w:szCs w:val="12"/>
            </w:rPr>
          </w:pPr>
          <w:r w:rsidRPr="001B36F7">
            <w:rPr>
              <w:rFonts w:ascii="Arial" w:hAnsi="Arial" w:cs="Arial"/>
              <w:sz w:val="12"/>
              <w:szCs w:val="12"/>
            </w:rPr>
            <w:t>08.095.473/0001-21</w:t>
          </w:r>
        </w:p>
      </w:tc>
    </w:tr>
  </w:tbl>
  <w:p w:rsidR="00844E21" w:rsidRPr="00844E21" w:rsidRDefault="00844E21" w:rsidP="00844E21">
    <w:pPr>
      <w:pStyle w:val="Cabealho"/>
      <w:tabs>
        <w:tab w:val="clear" w:pos="4252"/>
        <w:tab w:val="clear" w:pos="8504"/>
      </w:tabs>
      <w:jc w:val="cent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10F78"/>
    <w:multiLevelType w:val="hybridMultilevel"/>
    <w:tmpl w:val="7D0CD6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BCC61A5"/>
    <w:multiLevelType w:val="multilevel"/>
    <w:tmpl w:val="7B5863D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64957B82"/>
    <w:multiLevelType w:val="hybridMultilevel"/>
    <w:tmpl w:val="D27EB5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E905D06"/>
    <w:multiLevelType w:val="hybridMultilevel"/>
    <w:tmpl w:val="3B268536"/>
    <w:lvl w:ilvl="0" w:tplc="5690556A">
      <w:start w:val="1"/>
      <w:numFmt w:val="decimal"/>
      <w:lvlText w:val="%1."/>
      <w:lvlJc w:val="left"/>
      <w:pPr>
        <w:ind w:left="72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AB8"/>
    <w:rsid w:val="00001CE5"/>
    <w:rsid w:val="00083DAB"/>
    <w:rsid w:val="0015438A"/>
    <w:rsid w:val="001B36F7"/>
    <w:rsid w:val="002045BE"/>
    <w:rsid w:val="002852E3"/>
    <w:rsid w:val="00314E96"/>
    <w:rsid w:val="00342ED2"/>
    <w:rsid w:val="003806DC"/>
    <w:rsid w:val="004D19BE"/>
    <w:rsid w:val="004F6B69"/>
    <w:rsid w:val="0058019C"/>
    <w:rsid w:val="005A507F"/>
    <w:rsid w:val="00607A13"/>
    <w:rsid w:val="007211FF"/>
    <w:rsid w:val="00755ABF"/>
    <w:rsid w:val="007D5AB8"/>
    <w:rsid w:val="00844E21"/>
    <w:rsid w:val="009E5F86"/>
    <w:rsid w:val="00A43091"/>
    <w:rsid w:val="00A50DEE"/>
    <w:rsid w:val="00BD5876"/>
    <w:rsid w:val="00C41F19"/>
    <w:rsid w:val="00C6401F"/>
    <w:rsid w:val="00C838AA"/>
    <w:rsid w:val="00CE1781"/>
    <w:rsid w:val="00D17AB6"/>
    <w:rsid w:val="00D61131"/>
    <w:rsid w:val="00DD09B7"/>
    <w:rsid w:val="00E60C07"/>
    <w:rsid w:val="00F15F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D8EDD5"/>
  <w15:chartTrackingRefBased/>
  <w15:docId w15:val="{F000094E-C3C7-4406-9B5D-7D84A140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44E21"/>
    <w:pPr>
      <w:tabs>
        <w:tab w:val="center" w:pos="4252"/>
        <w:tab w:val="right" w:pos="8504"/>
      </w:tabs>
      <w:spacing w:line="240" w:lineRule="auto"/>
    </w:pPr>
  </w:style>
  <w:style w:type="character" w:customStyle="1" w:styleId="CabealhoChar">
    <w:name w:val="Cabeçalho Char"/>
    <w:basedOn w:val="Fontepargpadro"/>
    <w:link w:val="Cabealho"/>
    <w:uiPriority w:val="99"/>
    <w:rsid w:val="00844E21"/>
  </w:style>
  <w:style w:type="paragraph" w:styleId="Rodap">
    <w:name w:val="footer"/>
    <w:basedOn w:val="Normal"/>
    <w:link w:val="RodapChar"/>
    <w:uiPriority w:val="99"/>
    <w:unhideWhenUsed/>
    <w:rsid w:val="00844E21"/>
    <w:pPr>
      <w:tabs>
        <w:tab w:val="center" w:pos="4252"/>
        <w:tab w:val="right" w:pos="8504"/>
      </w:tabs>
      <w:spacing w:line="240" w:lineRule="auto"/>
    </w:pPr>
  </w:style>
  <w:style w:type="character" w:customStyle="1" w:styleId="RodapChar">
    <w:name w:val="Rodapé Char"/>
    <w:basedOn w:val="Fontepargpadro"/>
    <w:link w:val="Rodap"/>
    <w:uiPriority w:val="99"/>
    <w:rsid w:val="00844E21"/>
  </w:style>
  <w:style w:type="table" w:styleId="Tabelacomgrade">
    <w:name w:val="Table Grid"/>
    <w:basedOn w:val="Tabelanormal"/>
    <w:uiPriority w:val="39"/>
    <w:rsid w:val="00844E2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8019C"/>
    <w:pPr>
      <w:ind w:left="720"/>
      <w:contextualSpacing/>
    </w:pPr>
  </w:style>
  <w:style w:type="table" w:customStyle="1" w:styleId="Tabelacomgrade1">
    <w:name w:val="Tabela com grade1"/>
    <w:basedOn w:val="Tabelanormal"/>
    <w:next w:val="Tabelacomgrade"/>
    <w:uiPriority w:val="59"/>
    <w:rsid w:val="0058019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2417</Words>
  <Characters>13053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de Fátima Araújo da Silva</dc:creator>
  <cp:keywords/>
  <dc:description/>
  <cp:lastModifiedBy>Cliente</cp:lastModifiedBy>
  <cp:revision>5</cp:revision>
  <dcterms:created xsi:type="dcterms:W3CDTF">2026-09-28T18:00:00Z</dcterms:created>
  <dcterms:modified xsi:type="dcterms:W3CDTF">2026-09-29T11:23:00Z</dcterms:modified>
</cp:coreProperties>
</file>