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9CDE" w14:textId="4BC6DF71" w:rsidR="00603E2F" w:rsidRPr="00603E2F" w:rsidRDefault="00603E2F" w:rsidP="00603E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VALE DO PIANCÓ </w:t>
      </w:r>
      <w:r w:rsidRPr="00603E2F">
        <w:rPr>
          <w:rFonts w:ascii="Arial" w:hAnsi="Arial" w:cs="Arial"/>
          <w:b/>
          <w:bCs/>
          <w:sz w:val="24"/>
          <w:szCs w:val="24"/>
        </w:rPr>
        <w:t>CELEBRA AVANÇOS NA ALFABETIZAÇÃO INFANTIL</w:t>
      </w:r>
      <w:r>
        <w:rPr>
          <w:rFonts w:ascii="Arial" w:hAnsi="Arial" w:cs="Arial"/>
          <w:b/>
          <w:bCs/>
          <w:sz w:val="24"/>
          <w:szCs w:val="24"/>
        </w:rPr>
        <w:t>, MAS ALGUMAS CIDADES DEIXAM DE FAZER O DEVER DE CASA</w:t>
      </w:r>
      <w:r w:rsidR="00D07F94">
        <w:rPr>
          <w:rFonts w:ascii="Arial" w:hAnsi="Arial" w:cs="Arial"/>
          <w:b/>
          <w:bCs/>
          <w:sz w:val="24"/>
          <w:szCs w:val="24"/>
        </w:rPr>
        <w:t>.</w:t>
      </w:r>
    </w:p>
    <w:p w14:paraId="401239E0" w14:textId="2B2C4FA4" w:rsidR="00603E2F" w:rsidRPr="00603E2F" w:rsidRDefault="00603E2F" w:rsidP="00603E2F">
      <w:pPr>
        <w:rPr>
          <w:rFonts w:ascii="Arial" w:hAnsi="Arial" w:cs="Arial"/>
          <w:sz w:val="24"/>
          <w:szCs w:val="24"/>
        </w:rPr>
      </w:pPr>
      <w:r w:rsidRPr="00603E2F">
        <w:rPr>
          <w:rFonts w:ascii="Arial" w:hAnsi="Arial" w:cs="Arial"/>
          <w:sz w:val="24"/>
          <w:szCs w:val="24"/>
        </w:rPr>
        <w:t>1</w:t>
      </w:r>
      <w:r w:rsidR="00F0527D">
        <w:rPr>
          <w:rFonts w:ascii="Arial" w:hAnsi="Arial" w:cs="Arial"/>
          <w:sz w:val="24"/>
          <w:szCs w:val="24"/>
        </w:rPr>
        <w:t>8</w:t>
      </w:r>
      <w:r w:rsidRPr="00603E2F">
        <w:rPr>
          <w:rFonts w:ascii="Arial" w:hAnsi="Arial" w:cs="Arial"/>
          <w:sz w:val="24"/>
          <w:szCs w:val="24"/>
        </w:rPr>
        <w:t xml:space="preserve"> de abril de 2026</w:t>
      </w:r>
    </w:p>
    <w:p w14:paraId="16431CD8" w14:textId="2BF20CF6" w:rsidR="00603E2F" w:rsidRPr="00603E2F" w:rsidRDefault="00603E2F" w:rsidP="00603E2F">
      <w:pPr>
        <w:jc w:val="both"/>
        <w:rPr>
          <w:rFonts w:ascii="Arial" w:hAnsi="Arial" w:cs="Arial"/>
          <w:sz w:val="24"/>
          <w:szCs w:val="24"/>
        </w:rPr>
      </w:pPr>
    </w:p>
    <w:p w14:paraId="27B65579" w14:textId="4DDB2471" w:rsidR="00603E2F" w:rsidRPr="00603E2F" w:rsidRDefault="00603E2F" w:rsidP="00603E2F">
      <w:pPr>
        <w:jc w:val="both"/>
        <w:rPr>
          <w:rFonts w:ascii="Arial" w:hAnsi="Arial" w:cs="Arial"/>
          <w:sz w:val="24"/>
          <w:szCs w:val="24"/>
        </w:rPr>
      </w:pPr>
      <w:r w:rsidRPr="00603E2F">
        <w:rPr>
          <w:rFonts w:ascii="Arial" w:hAnsi="Arial" w:cs="Arial"/>
          <w:sz w:val="24"/>
          <w:szCs w:val="24"/>
        </w:rPr>
        <w:t xml:space="preserve">A Paraíba reafirma seu compromisso com a educação de qualidade ao anunciar resultados expressivos no Indicador Criança Alfabetizada (ICA) de 2025. Com um desempenho notável, o estado superou a meta nacional de 56% de alfabetização já em 2024, e agora, a 7ª Gerência Regional de Educação (GRE), sediada em Itaporanga, no coração do Vale do Piancó, celebra conquistas que prometem transformar o futuro de milhares de crianças. </w:t>
      </w:r>
    </w:p>
    <w:p w14:paraId="18F9D5FB" w14:textId="77777777" w:rsidR="00603E2F" w:rsidRDefault="00603E2F" w:rsidP="00603E2F">
      <w:pPr>
        <w:jc w:val="both"/>
        <w:rPr>
          <w:rFonts w:ascii="Arial" w:hAnsi="Arial" w:cs="Arial"/>
          <w:sz w:val="24"/>
          <w:szCs w:val="24"/>
        </w:rPr>
      </w:pPr>
      <w:r w:rsidRPr="00603E2F">
        <w:rPr>
          <w:rFonts w:ascii="Arial" w:hAnsi="Arial" w:cs="Arial"/>
          <w:sz w:val="24"/>
          <w:szCs w:val="24"/>
        </w:rPr>
        <w:t>Este cenário de progresso é fruto de um esforço conjunto e da implementação eficaz do regime de colaboração entre o Governo do Estado e as administrações municipais, por meio do programa "Alfabetiza Mais Paraíba". Essa parceria estratégica tem sido fundamental para a troca de experiências, a capacitação de educadores e a oferta de recursos pedagógicos que garantem um ensino de qualidade desde os primeiros anos. A 7ª GRE atua como um elo vital, coordenando as ações e assegurando que as políticas educacionais cheguem à ponta, nas salas de aula de cada município sob sua jurisdição.</w:t>
      </w:r>
    </w:p>
    <w:p w14:paraId="25ECAFAC" w14:textId="6A2D1B88" w:rsidR="00603E2F" w:rsidRPr="00603E2F" w:rsidRDefault="00603E2F" w:rsidP="00603E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Outros munícipios estabeleceram seus </w:t>
      </w:r>
      <w:proofErr w:type="gramStart"/>
      <w:r>
        <w:rPr>
          <w:rFonts w:ascii="Arial" w:hAnsi="Arial" w:cs="Arial"/>
          <w:sz w:val="24"/>
          <w:szCs w:val="24"/>
        </w:rPr>
        <w:t>próprios sistema</w:t>
      </w:r>
      <w:proofErr w:type="gramEnd"/>
      <w:r>
        <w:rPr>
          <w:rFonts w:ascii="Arial" w:hAnsi="Arial" w:cs="Arial"/>
          <w:sz w:val="24"/>
          <w:szCs w:val="24"/>
        </w:rPr>
        <w:t xml:space="preserve"> de avaliação e monitoramento de dados, com aplicação de avalições periódicas e uma intervenção precisa nas dificuldades dos alunos.</w:t>
      </w:r>
    </w:p>
    <w:p w14:paraId="4392BB8D" w14:textId="77777777" w:rsidR="00603E2F" w:rsidRPr="00603E2F" w:rsidRDefault="00603E2F" w:rsidP="00603E2F">
      <w:pPr>
        <w:jc w:val="both"/>
        <w:rPr>
          <w:rFonts w:ascii="Arial" w:hAnsi="Arial" w:cs="Arial"/>
          <w:sz w:val="24"/>
          <w:szCs w:val="24"/>
        </w:rPr>
      </w:pPr>
      <w:r w:rsidRPr="00603E2F">
        <w:rPr>
          <w:rFonts w:ascii="Arial" w:hAnsi="Arial" w:cs="Arial"/>
          <w:sz w:val="24"/>
          <w:szCs w:val="24"/>
        </w:rPr>
        <w:t>A importância desses números vai muito além das estatísticas. Cada ponto percentual de avanço no ICA representa uma criança que aprendeu a decifrar o mundo, a expressar suas ideias e a construir seu próprio caminho. Para as comunidades do Vale do Piancó e Emas, a alfabetização é a chave para o desenvolvimento social e econômico, rompendo ciclos de desigualdade e abrindo portas para um futuro mais promissor. É a garantia de que o conhecimento será a base para a construção de uma cidadania plena e ativa.</w:t>
      </w:r>
    </w:p>
    <w:p w14:paraId="6F31E0FE" w14:textId="77777777" w:rsidR="00603E2F" w:rsidRPr="00603E2F" w:rsidRDefault="00603E2F" w:rsidP="00603E2F">
      <w:pPr>
        <w:jc w:val="both"/>
        <w:rPr>
          <w:rFonts w:ascii="Arial" w:hAnsi="Arial" w:cs="Arial"/>
          <w:sz w:val="24"/>
          <w:szCs w:val="24"/>
        </w:rPr>
      </w:pPr>
      <w:r w:rsidRPr="00603E2F">
        <w:rPr>
          <w:rFonts w:ascii="Arial" w:hAnsi="Arial" w:cs="Arial"/>
          <w:sz w:val="24"/>
          <w:szCs w:val="24"/>
        </w:rPr>
        <w:t xml:space="preserve">A análise estatística dos resultados de 2025 revela um panorama de sucesso e desafios. Muitos municípios da 7ª GRE demonstraram um desempenho excepcional, superando a meta intermediária de 56% de alfabetização. Entre eles, destacam-se Aguiar, com 92%; Conceição, com 93%; Diamante, com 87%; Emas, com seus notáveis 88%; </w:t>
      </w:r>
      <w:proofErr w:type="spellStart"/>
      <w:r w:rsidRPr="00603E2F">
        <w:rPr>
          <w:rFonts w:ascii="Arial" w:hAnsi="Arial" w:cs="Arial"/>
          <w:sz w:val="24"/>
          <w:szCs w:val="24"/>
        </w:rPr>
        <w:t>Ibiara</w:t>
      </w:r>
      <w:proofErr w:type="spellEnd"/>
      <w:r w:rsidRPr="00603E2F">
        <w:rPr>
          <w:rFonts w:ascii="Arial" w:hAnsi="Arial" w:cs="Arial"/>
          <w:sz w:val="24"/>
          <w:szCs w:val="24"/>
        </w:rPr>
        <w:t xml:space="preserve">, com 86%; Itaporanga, com 71%; Pedra Branca, com 92%; Santa Inês, com 63%; e Santana dos Garrotes, com 89%. Outros municípios também apresentaram resultados acima da meta, como Boa Ventura (72%), Curral Velho (87%), </w:t>
      </w:r>
      <w:proofErr w:type="spellStart"/>
      <w:r w:rsidRPr="00603E2F">
        <w:rPr>
          <w:rFonts w:ascii="Arial" w:hAnsi="Arial" w:cs="Arial"/>
          <w:sz w:val="24"/>
          <w:szCs w:val="24"/>
        </w:rPr>
        <w:t>Igaracy</w:t>
      </w:r>
      <w:proofErr w:type="spellEnd"/>
      <w:r w:rsidRPr="00603E2F">
        <w:rPr>
          <w:rFonts w:ascii="Arial" w:hAnsi="Arial" w:cs="Arial"/>
          <w:sz w:val="24"/>
          <w:szCs w:val="24"/>
        </w:rPr>
        <w:t xml:space="preserve"> (69%), Piancó (59%), Santana de Mangueira (97%) e Serra Grande (76%). Esses números são um testemunho do trabalho árduo de professores, gestores e toda a comunidade escolar.</w:t>
      </w:r>
    </w:p>
    <w:p w14:paraId="67916921" w14:textId="5F8625BE" w:rsidR="00603E2F" w:rsidRPr="00603E2F" w:rsidRDefault="00603E2F" w:rsidP="00603E2F">
      <w:pPr>
        <w:jc w:val="both"/>
        <w:rPr>
          <w:rFonts w:ascii="Arial" w:hAnsi="Arial" w:cs="Arial"/>
          <w:sz w:val="24"/>
          <w:szCs w:val="24"/>
        </w:rPr>
      </w:pPr>
      <w:r w:rsidRPr="00603E2F">
        <w:rPr>
          <w:rFonts w:ascii="Arial" w:hAnsi="Arial" w:cs="Arial"/>
          <w:sz w:val="24"/>
          <w:szCs w:val="24"/>
        </w:rPr>
        <w:t>Contudo, o caminho para a alfabetização plena ainda exige atenção. Alguns municípios, como Coremas (65%), Nova Olinda (52%) e São José de Cai</w:t>
      </w:r>
      <w:r>
        <w:rPr>
          <w:rFonts w:ascii="Arial" w:hAnsi="Arial" w:cs="Arial"/>
          <w:sz w:val="24"/>
          <w:szCs w:val="24"/>
        </w:rPr>
        <w:t>a</w:t>
      </w:r>
      <w:r w:rsidRPr="00603E2F">
        <w:rPr>
          <w:rFonts w:ascii="Arial" w:hAnsi="Arial" w:cs="Arial"/>
          <w:sz w:val="24"/>
          <w:szCs w:val="24"/>
        </w:rPr>
        <w:t xml:space="preserve">na (43%), ainda se encontram em situação de atenção, com resultados abaixo da meta de 2025. Olho d'Água, com 60%, está próximo da meta, mas ainda requer </w:t>
      </w:r>
      <w:r w:rsidRPr="00603E2F">
        <w:rPr>
          <w:rFonts w:ascii="Arial" w:hAnsi="Arial" w:cs="Arial"/>
          <w:sz w:val="24"/>
          <w:szCs w:val="24"/>
        </w:rPr>
        <w:lastRenderedPageBreak/>
        <w:t>esforços contínuos. Para essas localidades, o regime de colaboração se intensifica, com foco em estratégias personalizadas e apoio direcionado para garantir que nenhuma criança seja deixada para trás. A meta é clara: assegurar que cada criança paraibana tenha o direito fundamental de ser alfabetizada na idade certa.</w:t>
      </w:r>
    </w:p>
    <w:p w14:paraId="507B16BE" w14:textId="3862D519" w:rsidR="00603E2F" w:rsidRPr="00603E2F" w:rsidRDefault="00603E2F" w:rsidP="00603E2F">
      <w:pPr>
        <w:jc w:val="both"/>
        <w:rPr>
          <w:rFonts w:ascii="Arial" w:hAnsi="Arial" w:cs="Arial"/>
          <w:sz w:val="24"/>
          <w:szCs w:val="24"/>
        </w:rPr>
      </w:pPr>
      <w:r w:rsidRPr="00603E2F">
        <w:rPr>
          <w:rFonts w:ascii="Arial" w:hAnsi="Arial" w:cs="Arial"/>
          <w:sz w:val="24"/>
          <w:szCs w:val="24"/>
        </w:rPr>
        <w:t>Os resultados do Indicador Criança Alfabetizada na 7ª GRE são um farol de esperança e um convite à celebração. Eles demonstram que, com planejamento, investimento e, acima de tudo, um compromisso inabalável com a educação, é possível transformar realidades e construir um futuro mais justo e equitativo. No Sertão paraibano, o futuro se escreve com letras e palavras, e a cada criança alfabetizada, um novo capítulo de progresso é iniciado.</w:t>
      </w:r>
    </w:p>
    <w:p w14:paraId="1D244540" w14:textId="77777777" w:rsidR="00603E2F" w:rsidRPr="00603E2F" w:rsidRDefault="00603E2F" w:rsidP="00603E2F">
      <w:pPr>
        <w:jc w:val="both"/>
        <w:rPr>
          <w:rFonts w:ascii="Arial" w:hAnsi="Arial" w:cs="Arial"/>
          <w:sz w:val="24"/>
          <w:szCs w:val="24"/>
        </w:rPr>
      </w:pPr>
      <w:r w:rsidRPr="00603E2F">
        <w:rPr>
          <w:rFonts w:ascii="Arial" w:hAnsi="Arial" w:cs="Arial"/>
          <w:sz w:val="24"/>
          <w:szCs w:val="24"/>
        </w:rPr>
        <w:t>Fonte: Governo Federal.</w:t>
      </w:r>
    </w:p>
    <w:p w14:paraId="37DC8D3F" w14:textId="77777777" w:rsidR="00F2177B" w:rsidRDefault="00F2177B" w:rsidP="00603E2F">
      <w:pPr>
        <w:jc w:val="both"/>
      </w:pPr>
    </w:p>
    <w:p w14:paraId="0C20A140" w14:textId="77B5DFE9" w:rsidR="00603E2F" w:rsidRDefault="00603E2F" w:rsidP="00603E2F">
      <w:pPr>
        <w:jc w:val="both"/>
      </w:pPr>
      <w:r w:rsidRPr="00603E2F">
        <w:rPr>
          <w:noProof/>
        </w:rPr>
        <w:drawing>
          <wp:inline distT="0" distB="0" distL="0" distR="0" wp14:anchorId="175BE4EF" wp14:editId="3B6A5EE5">
            <wp:extent cx="5391902" cy="3467584"/>
            <wp:effectExtent l="0" t="0" r="0" b="0"/>
            <wp:docPr id="425138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38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C20B5" w14:textId="49043D3E" w:rsidR="00603E2F" w:rsidRDefault="00603E2F" w:rsidP="00603E2F">
      <w:pPr>
        <w:jc w:val="both"/>
      </w:pPr>
      <w:r>
        <w:t>Link de Acesso:</w:t>
      </w:r>
      <w:r w:rsidR="00D07F94">
        <w:t xml:space="preserve">   </w:t>
      </w:r>
      <w:hyperlink r:id="rId5" w:history="1">
        <w:r w:rsidR="004B6036" w:rsidRPr="00D17672">
          <w:rPr>
            <w:rStyle w:val="Hyperlink"/>
          </w:rPr>
          <w:t>https://www.gov.br/inep/pt-br/centrais-de-conteudo/noticias/avaliacao-da-alfabetizacao/inep-divulga-dados-do-indicador-crianca-alfabetizada-por-municipio</w:t>
        </w:r>
      </w:hyperlink>
    </w:p>
    <w:p w14:paraId="0EB5865A" w14:textId="77777777" w:rsidR="004B6036" w:rsidRDefault="004B6036" w:rsidP="00603E2F">
      <w:pPr>
        <w:jc w:val="both"/>
      </w:pPr>
    </w:p>
    <w:p w14:paraId="1B080633" w14:textId="3FB8A357" w:rsidR="004B6036" w:rsidRDefault="004B6036" w:rsidP="00603E2F">
      <w:pPr>
        <w:jc w:val="both"/>
      </w:pPr>
      <w:hyperlink r:id="rId6" w:history="1">
        <w:r w:rsidRPr="00D17672">
          <w:rPr>
            <w:rStyle w:val="Hyperlink"/>
          </w:rPr>
          <w:t>https://www.gov.br/inep/pt-br/areas-de-atuacao/avaliacao-e-exames-educacionais/avaliacao-da-alfabetizacao/resultados</w:t>
        </w:r>
      </w:hyperlink>
    </w:p>
    <w:p w14:paraId="4DB52D3A" w14:textId="77777777" w:rsidR="004B6036" w:rsidRDefault="004B6036" w:rsidP="00603E2F">
      <w:pPr>
        <w:jc w:val="both"/>
      </w:pPr>
    </w:p>
    <w:p w14:paraId="1174448D" w14:textId="69775DAC" w:rsidR="00D07F94" w:rsidRDefault="00D07F94" w:rsidP="00603E2F">
      <w:pPr>
        <w:jc w:val="both"/>
      </w:pPr>
    </w:p>
    <w:sectPr w:rsidR="00D07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2F"/>
    <w:rsid w:val="004B6036"/>
    <w:rsid w:val="00603E2F"/>
    <w:rsid w:val="00B01ABB"/>
    <w:rsid w:val="00D07F94"/>
    <w:rsid w:val="00ED4305"/>
    <w:rsid w:val="00ED465A"/>
    <w:rsid w:val="00F0527D"/>
    <w:rsid w:val="00F2177B"/>
    <w:rsid w:val="00F6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F421"/>
  <w15:chartTrackingRefBased/>
  <w15:docId w15:val="{B49595EA-39B8-463C-8AA7-8E15870A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3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3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3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3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3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3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3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3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3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3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3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3E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3E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3E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3E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3E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3E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3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3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3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3E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3E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3E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3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3E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3E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B60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inep/pt-br/areas-de-atuacao/avaliacao-e-exames-educacionais/avaliacao-da-alfabetizacao/resultados" TargetMode="External"/><Relationship Id="rId5" Type="http://schemas.openxmlformats.org/officeDocument/2006/relationships/hyperlink" Target="https://www.gov.br/inep/pt-br/centrais-de-conteudo/noticias/avaliacao-da-alfabetizacao/inep-divulga-dados-do-indicador-crianca-alfabetizada-por-municipi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robson.cavalcanti1@professor.pb.gov.br</dc:creator>
  <cp:keywords/>
  <dc:description/>
  <cp:lastModifiedBy>robson.cavalcanti1@professor.pb.gov.br</cp:lastModifiedBy>
  <cp:revision>2</cp:revision>
  <dcterms:created xsi:type="dcterms:W3CDTF">2026-04-19T06:35:00Z</dcterms:created>
  <dcterms:modified xsi:type="dcterms:W3CDTF">2026-04-19T06:35:00Z</dcterms:modified>
</cp:coreProperties>
</file>